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417" w:right="1417" w:gutter="0" w:header="708" w:top="1417" w:footer="708" w:bottom="1417"/>
          <w:pgNumType w:start="1" w:fmt="decimal"/>
          <w:formProt w:val="false"/>
          <w:textDirection w:val="lrTb"/>
          <w:docGrid w:type="default" w:linePitch="100" w:charSpace="0"/>
        </w:sectPr>
      </w:pPr>
    </w:p>
    <w:p>
      <w:pPr>
        <w:pStyle w:val="Heading1"/>
        <w:numPr>
          <w:ilvl w:val="0"/>
          <w:numId w:val="0"/>
        </w:numPr>
        <w:jc w:val="center"/>
        <w:rPr/>
      </w:pPr>
      <w:r>
        <w:rPr/>
      </w:r>
    </w:p>
    <w:p>
      <w:pPr>
        <w:sectPr>
          <w:type w:val="continuous"/>
          <w:pgSz w:w="11906" w:h="16838"/>
          <w:pgMar w:left="1417" w:right="1417" w:gutter="0" w:header="708" w:top="1417" w:footer="708" w:bottom="1417"/>
          <w:formProt w:val="false"/>
          <w:textDirection w:val="lrTb"/>
          <w:docGrid w:type="default" w:linePitch="100" w:charSpace="0"/>
        </w:sectPr>
      </w:pPr>
    </w:p>
    <w:p>
      <w:pPr>
        <w:pStyle w:val="Heading1"/>
        <w:numPr>
          <w:ilvl w:val="0"/>
          <w:numId w:val="0"/>
        </w:numPr>
        <w:ind w:hanging="0" w:left="432"/>
        <w:jc w:val="center"/>
        <w:rPr/>
      </w:pPr>
      <w:bookmarkStart w:id="0" w:name="_Toc198716114"/>
      <w:r>
        <w:rPr/>
        <w:t>OBAVIJEST O OBRADI PODATAKA RADNIKA POLIKLINIKE URO CENTAR</w:t>
      </w:r>
      <w:bookmarkEnd w:id="0"/>
    </w:p>
    <w:p>
      <w:pPr>
        <w:pStyle w:val="Normal"/>
        <w:rPr/>
      </w:pPr>
      <w:r>
        <w:rPr/>
      </w:r>
    </w:p>
    <w:p>
      <w:pPr>
        <w:pStyle w:val="Normal"/>
        <w:rPr/>
      </w:pPr>
      <w:r>
        <w:rPr/>
        <w:t>Zadnji puta ažurirano 2. veljače 2026. godine.</w:t>
      </w:r>
    </w:p>
    <w:p>
      <w:pPr>
        <w:pStyle w:val="Normal"/>
        <w:rPr/>
      </w:pPr>
      <w:r>
        <w:rPr/>
      </w:r>
    </w:p>
    <w:p>
      <w:pPr>
        <w:pStyle w:val="Normal"/>
        <w:rPr>
          <w:b/>
        </w:rPr>
      </w:pPr>
      <w:bookmarkStart w:id="1" w:name="_heading=h.30j0zll"/>
      <w:bookmarkEnd w:id="1"/>
      <w:r>
        <w:rPr/>
        <w:t xml:space="preserve">Ova Obavijest o obradi osobnih podataka radnika (dalje: „Obavijest“) primjenjuje se na obradu osobnih podataka koju provodi </w:t>
      </w:r>
      <w:r>
        <w:rPr>
          <w:b/>
        </w:rPr>
        <w:t>Poliklinika za urologiju, opću kirurgiju, ortopediju, internu medicinu i ginekologiju Uro centar</w:t>
      </w:r>
      <w:r>
        <w:rPr/>
        <w:t>, Zagreb, Ulica Vjekoslava Heinzela 20, OIB:  66095616969 (dalje: „Poliklinika Uro centar“) u odnosu na radnike koji rade temeljem ugovora o radu, studente koji kod poslodavca rade posredstvom ovlaštenih posrednika, osobe koje imaju sklopljene autorske ugovore ili ugovore o djelu te ostalih drugih osoba koji su na radu ili angažirani za obavljanje određenih poslova u ime i za račun Poliklinike Uro centar (dalje u tekstu: „Radnik“ ili „Ispitanik“).</w:t>
      </w:r>
    </w:p>
    <w:p>
      <w:pPr>
        <w:pStyle w:val="Normal"/>
        <w:rPr/>
      </w:pPr>
      <w:r>
        <w:rPr/>
        <w:t xml:space="preserve">Poliklinika Uro centar je i članica </w:t>
      </w:r>
      <w:r>
        <w:rPr>
          <w:b/>
          <w:i/>
        </w:rPr>
        <w:t>Arsano Medical Group</w:t>
      </w:r>
      <w:r>
        <w:rPr>
          <w:b/>
        </w:rPr>
        <w:t xml:space="preserve">, </w:t>
      </w:r>
      <w:r>
        <w:rPr/>
        <w:t>najveće grupacije privatnih zdravstvenih ustanova u Hrvatskoj gdje zajedno s drugim poliklinikama, a u odnosu na ispitanike djeluje kao zajednički voditelj obrade (</w:t>
      </w:r>
      <w:hyperlink w:anchor="_S_kim_obrađujemo">
        <w:r>
          <w:rPr>
            <w:rStyle w:val="Style"/>
            <w:color w:val="0563C1"/>
            <w:u w:val="single"/>
          </w:rPr>
          <w:t>pročitajte više u poglavlju 4.).</w:t>
        </w:r>
      </w:hyperlink>
    </w:p>
    <w:p>
      <w:pPr>
        <w:pStyle w:val="Normal"/>
        <w:rPr/>
      </w:pPr>
      <w:r>
        <w:rPr/>
        <w:t xml:space="preserve">Pojam </w:t>
      </w:r>
      <w:r>
        <w:rPr>
          <w:b/>
        </w:rPr>
        <w:t xml:space="preserve">„Radnik“ </w:t>
      </w:r>
      <w:r>
        <w:rPr/>
        <w:t xml:space="preserve">u ovoj Obavijesti označava sve radnike (na određeno ili neodređeno vrijeme), kao i sve druge osobe koje obavljaju poslove za Polikliniku Uro centar bez zasnivanja radnog odnosa (stručno osposobljavanje bez zasnivanja radnog odnosa, ugovor o djelu, ugovor o djelu redovitog studenta, ugovor o autorskom djelu itd.).  </w:t>
      </w:r>
    </w:p>
    <w:p>
      <w:pPr>
        <w:pStyle w:val="Normal"/>
        <w:rPr/>
      </w:pPr>
      <w:r>
        <w:rPr/>
        <w:t xml:space="preserve">U ovoj Obavijesti opisujemo tko smo mi, koje kategorije osobnih podataka obrađujemo, kako i u koje svrhe ih obrađujemo, na koji način štitimo osobne podatke te koja prava imaju ispitanici u vezi s obradom njihovih osobnih podataka. </w:t>
      </w:r>
    </w:p>
    <w:p>
      <w:pPr>
        <w:pStyle w:val="Normal"/>
        <w:rPr/>
      </w:pPr>
      <w:r>
        <w:rPr/>
        <w:t xml:space="preserve">Za više pitanja u svakom trenutku možete se obratiti i našem službeniku za zaštitu podataka na </w:t>
      </w:r>
      <w:hyperlink r:id="rId8">
        <w:r>
          <w:rPr>
            <w:rStyle w:val="Style"/>
            <w:color w:val="0563C1"/>
            <w:u w:val="single"/>
          </w:rPr>
          <w:t>dpo.poliklinika.urocentar@arsanomedical.com</w:t>
        </w:r>
      </w:hyperlink>
      <w:r>
        <w:rPr/>
        <w:t xml:space="preserve"> ili na adresu našeg sjedišta uz naznaku ˝n/r Službenika za zaštitu podataka˝.</w:t>
      </w:r>
    </w:p>
    <w:p>
      <w:pPr>
        <w:pStyle w:val="Normal"/>
        <w:rPr/>
      </w:pPr>
      <w:r>
        <w:rPr/>
      </w:r>
      <w:r>
        <w:br w:type="page"/>
      </w:r>
    </w:p>
    <w:p>
      <w:pPr>
        <w:pStyle w:val="Normal"/>
        <w:spacing w:before="0" w:after="160"/>
        <w:jc w:val="left"/>
        <w:rPr/>
      </w:pPr>
      <w:r>
        <w:rPr/>
      </w:r>
    </w:p>
    <w:p>
      <w:pPr>
        <w:sectPr>
          <w:type w:val="continuous"/>
          <w:pgSz w:w="11906" w:h="16838"/>
          <w:pgMar w:left="1417" w:right="1417" w:gutter="0" w:header="708" w:top="1417" w:footer="708" w:bottom="1417"/>
          <w:formProt w:val="false"/>
          <w:textDirection w:val="lrTb"/>
          <w:docGrid w:type="default" w:linePitch="100" w:charSpace="0"/>
        </w:sectPr>
      </w:pPr>
    </w:p>
    <w:p>
      <w:pPr>
        <w:pStyle w:val="Heading1"/>
        <w:numPr>
          <w:ilvl w:val="0"/>
          <w:numId w:val="0"/>
        </w:numPr>
        <w:ind w:hanging="0" w:left="432"/>
        <w:rPr/>
      </w:pPr>
      <w:r>
        <w:rPr/>
      </w:r>
    </w:p>
    <w:p>
      <w:pPr>
        <w:pStyle w:val="Heading1"/>
        <w:rPr/>
      </w:pPr>
      <w:bookmarkStart w:id="2" w:name="_Toc198716115"/>
      <w:r>
        <w:rPr/>
        <w:t>Koje kategorije podataka Poliklinika Uro centar obrađuje?</w:t>
      </w:r>
      <w:bookmarkEnd w:id="2"/>
    </w:p>
    <w:p>
      <w:pPr>
        <w:pStyle w:val="Normal"/>
        <w:rPr/>
      </w:pPr>
      <w:r>
        <w:rPr/>
      </w:r>
    </w:p>
    <w:p>
      <w:pPr>
        <w:pStyle w:val="Normal"/>
        <w:rPr/>
      </w:pPr>
      <w:r>
        <w:rPr/>
        <w:t>Poliklinika Uro centar prikuplja osobne podatke svojih Radnika temeljem prava i obveza koje proizlaze iz Zakona o radu i drugih propisa koji uređuju radne odnose, a sve radi izvršenja zakonskih obveza i/ili legitimnih interesa poslodavca, što uključuje primjerice sljedeće kategorije osobnih podataka:</w:t>
      </w:r>
    </w:p>
    <w:p>
      <w:pPr>
        <w:pStyle w:val="Normal"/>
        <w:rPr/>
      </w:pPr>
      <w:r>
        <w:rPr/>
        <w:t xml:space="preserve"> </w:t>
      </w:r>
    </w:p>
    <w:tbl>
      <w:tblPr>
        <w:tblStyle w:val="a"/>
        <w:tblW w:w="9214" w:type="dxa"/>
        <w:jc w:val="left"/>
        <w:tblInd w:w="108" w:type="dxa"/>
        <w:tblLayout w:type="fixed"/>
        <w:tblCellMar>
          <w:top w:w="0" w:type="dxa"/>
          <w:left w:w="108" w:type="dxa"/>
          <w:bottom w:w="0" w:type="dxa"/>
          <w:right w:w="108" w:type="dxa"/>
        </w:tblCellMar>
        <w:tblLook w:firstRow="0" w:noVBand="1" w:lastRow="0" w:firstColumn="0" w:lastColumn="0" w:noHBand="0" w:val="0400"/>
      </w:tblPr>
      <w:tblGrid>
        <w:gridCol w:w="3543"/>
        <w:gridCol w:w="5670"/>
      </w:tblGrid>
      <w:tr>
        <w:trPr>
          <w:trHeight w:val="1016"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b/>
              </w:rPr>
              <w:t xml:space="preserve">Identifikacijski podaci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 xml:space="preserve">Ime, prezime, OIB, spol, datum, mjesto i država rođenja, državljanstvo, podaci o prebivalištu/boravištu, i sl. </w:t>
            </w:r>
          </w:p>
        </w:tc>
      </w:tr>
      <w:tr>
        <w:trPr>
          <w:trHeight w:val="1018"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b/>
              </w:rPr>
              <w:t xml:space="preserve">Kontakt podaci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Email adresa, broj telefona, podaci o adresi stanovanja, i sl.</w:t>
            </w:r>
          </w:p>
        </w:tc>
      </w:tr>
      <w:tr>
        <w:trPr>
          <w:trHeight w:val="1018"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 xml:space="preserve">Podaci </w:t>
              <w:tab/>
              <w:t>o kvalifikacijama i radnom iskustvu</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Podaci o osobnom obrazovanju, posebna znanja, vještine i sposobnosti, ostali podaci navedeni u životopisu Radnika, ostali dokumenti (npr. diplome, potvrde, i sl.), itd.</w:t>
            </w:r>
          </w:p>
        </w:tc>
      </w:tr>
      <w:tr>
        <w:trPr>
          <w:trHeight w:val="1604"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b/>
              </w:rPr>
              <w:t>Podaci vezani uz radni odnos</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Podaci o radnom stažu, o mirovinskom osiguranju, o zdravstvenom osiguranju, o uzdržavanim članovima obitelji, evidencija o radnom vremenu, podaci o izbivanju s posla, lokacijski podaci kod službenih putovanja, podaci o stručnim usavršavanjima i/ili razini obrazovanja i sl..</w:t>
            </w:r>
          </w:p>
        </w:tc>
      </w:tr>
      <w:tr>
        <w:trPr>
          <w:trHeight w:val="1603"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b/>
              </w:rPr>
              <w:t>Podaci za obračun i isplatu plaće</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Podaci o banci u kojoj je otvoren tekući račun Radnika, broj tekućeg računa Radnika, podaci o zaštićenom računu (ako je primjenjivo) i sl.</w:t>
            </w:r>
          </w:p>
        </w:tc>
      </w:tr>
      <w:tr>
        <w:trPr>
          <w:trHeight w:val="1603"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Ostali podaci koje Radnik dobrovoljno dostavi</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Osobni podaci komunikacije dostavljeni tijekom usmene i pisane komunikacije.</w:t>
            </w:r>
          </w:p>
        </w:tc>
      </w:tr>
      <w:tr>
        <w:trPr>
          <w:trHeight w:val="1603" w:hRule="atLeast"/>
        </w:trPr>
        <w:tc>
          <w:tcPr>
            <w:tcW w:w="3543"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b/>
              </w:rPr>
            </w:pPr>
            <w:r>
              <w:rPr>
                <w:b/>
              </w:rPr>
              <w:t xml:space="preserve">Podaci o ostvarivanju prava ili pogodnosti Radnika </w:t>
            </w:r>
          </w:p>
        </w:tc>
        <w:tc>
          <w:tcPr>
            <w:tcW w:w="5670" w:type="dxa"/>
            <w:tcBorders>
              <w:top w:val="single" w:sz="4" w:space="0" w:color="22759E"/>
              <w:left w:val="single" w:sz="4" w:space="0" w:color="22759E"/>
              <w:bottom w:val="single" w:sz="4" w:space="0" w:color="22759E"/>
              <w:right w:val="single" w:sz="4" w:space="0" w:color="22759E"/>
            </w:tcBorders>
            <w:vAlign w:val="center"/>
          </w:tcPr>
          <w:p>
            <w:pPr>
              <w:pStyle w:val="Normal"/>
              <w:spacing w:before="0" w:after="160"/>
              <w:rPr/>
            </w:pPr>
            <w:r>
              <w:rPr/>
              <w:t>Podaci koji su nam dani temeljem Vašeg zahtjeva za ostvarivanjem nekog prava (primjerice podaci o djeci na temelju kojih ostvarujete poreznu olakšicu, podaci o drugim članovima obitelji za korištenje prava na neoporezive isplate koje su uređene posebnim propisima, pravo na plaćeni dopust, pravo na korištenje prava na blagdane po posebnom propisu, pravo na zdravstveno osiguranje članova obitelji, administrativne zabrane, potvrde o visini cijene javnog prijevoza i dr.), podaci za ostvarivanje određenih prava u vezi kojih ste se prvotno usuglasili da želite ostvariti to neko pravo (primjerice; korištenje Multisport kartice, sistematski pregledi).</w:t>
            </w:r>
          </w:p>
        </w:tc>
      </w:tr>
    </w:tbl>
    <w:p>
      <w:pPr>
        <w:pStyle w:val="Normal"/>
        <w:rPr/>
      </w:pPr>
      <w:r>
        <w:rPr/>
      </w:r>
    </w:p>
    <w:p>
      <w:pPr>
        <w:pStyle w:val="Normal"/>
        <w:rPr/>
      </w:pPr>
      <w:r>
        <w:rPr/>
        <w:t xml:space="preserve">Osobni podaci koje Poliklinika Uro centar prikuplja o Radnicima mogu uključivati pojedine posebne kategorije osobnih podataka kao što su zdravstveni podaci (npr. podaci o nesposobnosti za rad zbog bolesti), podatke o članstvu u sindikatu, biometrijske podatke (npr. otisak prsta).  </w:t>
      </w:r>
    </w:p>
    <w:p>
      <w:pPr>
        <w:pStyle w:val="Normal"/>
        <w:rPr/>
      </w:pPr>
      <w:r>
        <w:rPr/>
        <w:t>U slučajevima u kojima dolazi do obrade posebnih kategorija podataka ukoliko se ista temelji na privoli ispitanicima će ista biti dana na potpis uz zasebnu obavijest o obradi podataka.</w:t>
      </w:r>
    </w:p>
    <w:p>
      <w:pPr>
        <w:pStyle w:val="Normal"/>
        <w:rPr/>
      </w:pPr>
      <w:r>
        <w:rPr/>
        <w:t>Nadalje, naglašavamo kako Poliklinika Uro centar obrađuje i podatke iz različitih uvjerenja vezanih uz zapošljavanje samo u slučaju kada je to propisano posebnim zakonom (npr. Zakon o trgovačkim društvima). U potonjim slučajevima Poliklinika Uro centar ima pravo pitati kandidata izravno, ali i zatražiti od kandidata odgovarajuću ispravu kojom potkrepljuje tvrdnju (primjerice; potvrdu o nekažnjavanju, potvrda da se protiv kandidata ne vodi kazneni postupak). Zadnje navedeno možemo Vas tražiti iznimno i samo u odnosu na određena radna mjesta.</w:t>
      </w:r>
    </w:p>
    <w:p>
      <w:pPr>
        <w:pStyle w:val="Normal"/>
        <w:rPr/>
      </w:pPr>
      <w:r>
        <w:rPr/>
      </w:r>
    </w:p>
    <w:p>
      <w:pPr>
        <w:pStyle w:val="Heading1"/>
        <w:rPr/>
      </w:pPr>
      <w:bookmarkStart w:id="3" w:name="_Toc198716116"/>
      <w:r>
        <w:rPr/>
        <w:t>U koje svrhe i na kojim pravnim temeljima Poliklinika Uro centar obrađuje osobne podatke?</w:t>
      </w:r>
      <w:bookmarkEnd w:id="3"/>
    </w:p>
    <w:p>
      <w:pPr>
        <w:pStyle w:val="Normal"/>
        <w:rPr/>
      </w:pPr>
      <w:r>
        <w:rPr/>
      </w:r>
    </w:p>
    <w:p>
      <w:pPr>
        <w:pStyle w:val="Normal"/>
        <w:jc w:val="left"/>
        <w:rPr/>
      </w:pPr>
      <w:r>
        <w:rPr/>
        <w:t xml:space="preserve">Poliklinika Uro centar obrađuje osobne podatke radnika u sljedeće svrhe: </w:t>
      </w:r>
    </w:p>
    <w:p>
      <w:pPr>
        <w:pStyle w:val="Normal"/>
        <w:numPr>
          <w:ilvl w:val="0"/>
          <w:numId w:val="2"/>
        </w:numPr>
        <w:pBdr/>
        <w:jc w:val="left"/>
        <w:rPr>
          <w:rFonts w:cs="Times New Roman"/>
          <w:b/>
          <w:color w:val="000000"/>
        </w:rPr>
      </w:pPr>
      <w:r>
        <w:rPr>
          <w:rFonts w:cs="Times New Roman"/>
          <w:b/>
          <w:color w:val="000000"/>
        </w:rPr>
        <w:t xml:space="preserve">radi upravljanja ljudskim resursima te vođenja odgovarajućih evidencija vezanih uz radni odnos u Poliklinici Uro centar </w:t>
      </w:r>
    </w:p>
    <w:p>
      <w:pPr>
        <w:pStyle w:val="Normal"/>
        <w:rPr/>
      </w:pPr>
      <w:r>
        <w:rPr/>
        <w:t xml:space="preserve">Poliklinika Uro centar je dužna voditi odgovarajuće evidencije o svojim Radnicima, kao što su npr. evidencija o radnicima koja sadrži podatke o Radniku o kojima ovisi ostvarenje pojedinih prava iz radnog odnosa ili u vezi s radnim odnosom ili npr. evidencija o radnom vremenu koja uključuje podatke o početku i završetku rada, podatke o zastoju ili prekidu rada, podatke o vremenu nenazočnosti na radu itd. U tu svrhu Poliklinika Uro centar obrađuje identifikacijske podatke radnika i podatke vezane uz radni odnos.  </w:t>
      </w:r>
    </w:p>
    <w:p>
      <w:pPr>
        <w:pStyle w:val="Normal"/>
        <w:rPr/>
      </w:pPr>
      <w:r>
        <w:rPr/>
        <w:t xml:space="preserve">Poliklinika Uro centar obrađuje spomenute osobne podatke Radnika, jer je takva obrada nužna radi poštivanja njezinih pravnih obveza te radi izvršenja ugovora o radu sklopljenog između Radnika i Poliklinike Uro centar.  </w:t>
      </w:r>
    </w:p>
    <w:p>
      <w:pPr>
        <w:pStyle w:val="Normal"/>
        <w:rPr/>
      </w:pPr>
      <w:r>
        <w:rPr/>
      </w:r>
    </w:p>
    <w:p>
      <w:pPr>
        <w:pStyle w:val="Normal"/>
        <w:numPr>
          <w:ilvl w:val="0"/>
          <w:numId w:val="2"/>
        </w:numPr>
        <w:pBdr/>
        <w:rPr>
          <w:rFonts w:cs="Times New Roman"/>
          <w:b/>
          <w:color w:val="000000"/>
        </w:rPr>
      </w:pPr>
      <w:r>
        <w:rPr>
          <w:rFonts w:cs="Times New Roman"/>
          <w:b/>
          <w:color w:val="000000"/>
        </w:rPr>
        <w:t xml:space="preserve">radi obračuna i isplate plaće, putnih naloga i drugih naknada </w:t>
      </w:r>
    </w:p>
    <w:p>
      <w:pPr>
        <w:pStyle w:val="Normal"/>
        <w:rPr/>
      </w:pPr>
      <w:r>
        <w:rPr/>
        <w:t xml:space="preserve">Pojedini osobni podaci Radnika potrebni su Poliklinici Uro centar kako bi mogla uredno, pravodobno i sukladno propisima izvršiti obračun i isplatu plaće i/ili naknade plaće ili otpremnine, isplatu putnih troškova ili drugih primitaka. U tu svrhu, osim identifikacijskih podataka, Poliklinika Uro centar obrađuje podatke kao što su vrijeme početka i završetka rada, ukupno dnevno radno vrijeme, vrijeme nenazočnosti na radu i drugi podaci o kojima ovisi ostvarenje pojedinih prava iz radnog odnosa ili u vezi s radnim odnosom. </w:t>
      </w:r>
    </w:p>
    <w:p>
      <w:pPr>
        <w:pStyle w:val="Normal"/>
        <w:rPr/>
      </w:pPr>
      <w:r>
        <w:rPr/>
        <w:t xml:space="preserve">U navedenom slučaju Poliklinika Uro centar obrađuje osobne podatke, jer je takva obrada nužna radi poštivanja njezinih pravnih obveza te radi izvršenja ugovora o radu sklopljenog između Radnika i Poliklinike Uro centar. </w:t>
      </w:r>
    </w:p>
    <w:p>
      <w:pPr>
        <w:pStyle w:val="Normal"/>
        <w:numPr>
          <w:ilvl w:val="0"/>
          <w:numId w:val="2"/>
        </w:numPr>
        <w:pBdr/>
        <w:rPr>
          <w:rFonts w:cs="Times New Roman"/>
          <w:b/>
          <w:color w:val="000000"/>
        </w:rPr>
      </w:pPr>
      <w:r>
        <w:rPr>
          <w:rFonts w:cs="Times New Roman"/>
          <w:b/>
          <w:color w:val="000000"/>
        </w:rPr>
        <w:t xml:space="preserve">radi ostvarivanja prava radnika vezanih uz njegov radni odnos u Poliklinici Uro centar </w:t>
      </w:r>
    </w:p>
    <w:p>
      <w:pPr>
        <w:pStyle w:val="Normal"/>
        <w:rPr/>
      </w:pPr>
      <w:r>
        <w:rPr/>
        <w:t xml:space="preserve">Poliklinika Uro centar obrađuje osobne podatke Radnika kako bi mogla ispuniti svoje obveze prema radniku i nadležnim tijelima, a koje proizlaze iz ugovora o radu sklopljenog između Poliklinike Uro centar i Radnika. Određeni osobni podaci o radniku Poliklinici Uro centar su potrebni kako bi Radnik mogao ostvariti prava koja mu pripadaju u vezi s radnim odnosom ili koja iz njega proizlaze. </w:t>
      </w:r>
    </w:p>
    <w:p>
      <w:pPr>
        <w:pStyle w:val="Normal"/>
        <w:rPr/>
      </w:pPr>
      <w:r>
        <w:rPr/>
        <w:t xml:space="preserve">U tu svrhu Poliklinika Uro centar obrađuje podatke o kvalifikacijama i radnom iskustvu Radnika te podatke vezane uz njihov radni odnos, kao što su podaci o uzdržavanim članovima obitelji, o godinama staža, o stupnju invaliditeta, i sl.  </w:t>
      </w:r>
    </w:p>
    <w:p>
      <w:pPr>
        <w:pStyle w:val="Normal"/>
        <w:rPr/>
      </w:pPr>
      <w:r>
        <w:rPr/>
        <w:t xml:space="preserve">U navedenom slučaju Poliklinika Uro centar obrađuje osobne podatke Radnika, jer je takva obrada nužna radi poštivanja njezinih pravnih obveza te radi izvršenja ugovora o radu sklopljenog između Radnika i Poliklinike Uro centar. </w:t>
      </w:r>
    </w:p>
    <w:p>
      <w:pPr>
        <w:pStyle w:val="Normal"/>
        <w:rPr/>
      </w:pPr>
      <w:r>
        <w:rPr/>
        <w:t xml:space="preserve">Moguća je i obrada posebnih kategorija osobnih podataka od strane Poliklinike Uro centar kada je obrada je nužna za potrebe izvršavanja obveza i ostvarivanja posebnih prava voditelja obrade ili ispitanika u području radnog prava i prava o socijalnoj sigurnosti te socijalnoj zaštiti u mjeri u kojoj je to odobreno u okviru prava Unije ili prava države članice. </w:t>
      </w:r>
    </w:p>
    <w:p>
      <w:pPr>
        <w:pStyle w:val="Normal"/>
        <w:rPr/>
      </w:pPr>
      <w:r>
        <w:rPr/>
        <w:t xml:space="preserve">Posebnim kategorijama podataka smatraju se politička mišljenja, vjerska ili filozofska uvjerenja ili članstvo u sindikatu te obrada genetskih podataka, biometrijskih podataka u svrhu jedinstvene identifikacije pojedinca, podatci koji se odnose na zdravlje ili podatci o spolnom životu ili seksualnoj orijentaciji pojedinca. </w:t>
      </w:r>
    </w:p>
    <w:p>
      <w:pPr>
        <w:pStyle w:val="Normal"/>
        <w:rPr/>
      </w:pPr>
      <w:r>
        <w:rPr/>
        <w:t>Primjerice sukladno izmijenjenim propisima koji uređuju sadržaj i evidenciju radnika, u evidenciji radnog vremena nužno je voditi i podatak o satima neplaćenog dopusta kandidata za Predsjednika RH, zastupnika u Hrvatski sabor, člana županijske skupštine ili gradskog ili općinskog vijeća, župana, gradonačelnika ili načelnika općine ili njihove zamjenike pri čemu dolazi posredno do obrade posebne kategorije podataka.</w:t>
      </w:r>
    </w:p>
    <w:p>
      <w:pPr>
        <w:pStyle w:val="Normal"/>
        <w:rPr/>
      </w:pPr>
      <w:r>
        <w:rPr/>
      </w:r>
    </w:p>
    <w:p>
      <w:pPr>
        <w:pStyle w:val="Normal"/>
        <w:rPr/>
      </w:pPr>
      <w:r>
        <w:rPr/>
      </w:r>
    </w:p>
    <w:p>
      <w:pPr>
        <w:pStyle w:val="Normal"/>
        <w:numPr>
          <w:ilvl w:val="0"/>
          <w:numId w:val="2"/>
        </w:numPr>
        <w:pBdr/>
        <w:jc w:val="left"/>
        <w:rPr>
          <w:rFonts w:cs="Times New Roman"/>
          <w:b/>
          <w:color w:val="000000"/>
        </w:rPr>
      </w:pPr>
      <w:r>
        <w:rPr>
          <w:rFonts w:cs="Times New Roman"/>
          <w:b/>
          <w:color w:val="000000"/>
        </w:rPr>
        <w:t xml:space="preserve">radi organizacije poslovanja Poliklinike Uro centar i upravljanja procesima rada </w:t>
      </w:r>
    </w:p>
    <w:p>
      <w:pPr>
        <w:pStyle w:val="Normal"/>
        <w:rPr/>
      </w:pPr>
      <w:r>
        <w:rPr/>
        <w:t xml:space="preserve">Poliklinika Uro centar će obrađivati osobne podatke Radnika kako bi mogla na odgovarajući način organizirati svoje poslovanje i osigurati učinkoviti rad unutar svoje organizacijske strukture. Takva obrada uključuje opće upravljanje procesima rada, planiranje radnog vremena Radnika, vođenje evidencija o radnom vremenu Radnika te kontrolu, ispitivanje i reviziju poslovanja. </w:t>
      </w:r>
    </w:p>
    <w:p>
      <w:pPr>
        <w:pStyle w:val="Normal"/>
        <w:rPr/>
      </w:pPr>
      <w:r>
        <w:rPr/>
        <w:t xml:space="preserve">U tu svrhu Poliklinika Uro centar obrađuje identifikacijske podatke Radnika, kontakt podatke, podatke vezane uz njihov radni odnos u Poliklinici Uro centar te ostale podatke koje Radnici dostave ili koje Poliklinika Uro centar prikupi tijekom izvršavanja ugovora o radu. </w:t>
      </w:r>
    </w:p>
    <w:p>
      <w:pPr>
        <w:pStyle w:val="Normal"/>
        <w:rPr/>
      </w:pPr>
      <w:r>
        <w:rPr/>
        <w:t>Poliklinika Uro centar obrađuje osobne podatke Radnika, jer je takva obrada nužna radi poštivanja pravnih obveza Poliklinike Uro centar koje proizlaze iz propisa koji uređuju radne odnose te izvršenja ugovora o radu sklopljenog između Radnika i Poliklinike Uro centar. U nekim slučajevima obrada se vrši i na temelju legitimnog interesa voditelja obrade (Poliklinike Uro centar) ili treće strane o čemu će Radnici biti obaviješteni pravovremeno.</w:t>
      </w:r>
    </w:p>
    <w:p>
      <w:pPr>
        <w:pStyle w:val="Normal"/>
        <w:numPr>
          <w:ilvl w:val="0"/>
          <w:numId w:val="2"/>
        </w:numPr>
        <w:pBdr/>
        <w:jc w:val="left"/>
        <w:rPr>
          <w:rFonts w:cs="Times New Roman"/>
          <w:b/>
          <w:color w:val="000000"/>
        </w:rPr>
      </w:pPr>
      <w:r>
        <w:rPr>
          <w:rFonts w:cs="Times New Roman"/>
          <w:b/>
          <w:color w:val="000000"/>
        </w:rPr>
        <w:t xml:space="preserve">radi zaštite zdravlja, sigurnosti i integriteta radnika </w:t>
      </w:r>
    </w:p>
    <w:p>
      <w:pPr>
        <w:pStyle w:val="Normal"/>
        <w:rPr/>
      </w:pPr>
      <w:r>
        <w:rPr/>
        <w:t xml:space="preserve">Poliklinika Uro centar može obrađivati osobne podatke Radnika kako bi zaštitila njihovo zdravlje, sigurnost i integritet. Navedeno znači da Poliklinika Uro centar provjerava svoje Radnike prije i tijekom njihovog zaposlenja u Poliklinici Uro centar na način da prati njihov rad, učinkovitost, izvrsnost i kvalitetu rada te kontinuirano preispituje i/ili potvrđuje prava pristupa radnika pojedinim sustavima.  </w:t>
      </w:r>
    </w:p>
    <w:p>
      <w:pPr>
        <w:pStyle w:val="Normal"/>
        <w:rPr/>
      </w:pPr>
      <w:r>
        <w:rPr/>
        <w:t>U navedenu svrhu Poliklinika Uro centar obrađuje identifikacijske podatke Radnika i podatke vezane uz njihov radni odnos u Poliklinici Uro centar jer je takva obrada nužna radi poštivanja pravnih obveza Poliklinike Uro centar koje proizlaze iz propisa koji uređuju radne odnose i zaštitu na radu, a vezane su uz radni odnos Radnika u Poliklinici Uro centar, osobito radi očuvanja i zaštite zdravlja Radnika, poboljšanja zaštite na radu te očuvanja integriteta Radnika. Moguća je primjena i drugih pravnih osnova primjerice legitimnog interesa u odnosu na praćenje učinkovitosti radnika i/ili u slučajevima utvrđivanja poštivanja sigurnosnih, tehničkih i drugih standarda koji su propisani internim aktima Poliklinike Uro centar, a koje radnici kao ispitanici moraju poštivati odnosno kojih se moraju pridržavati.</w:t>
      </w:r>
    </w:p>
    <w:p>
      <w:pPr>
        <w:pStyle w:val="Normal"/>
        <w:numPr>
          <w:ilvl w:val="0"/>
          <w:numId w:val="2"/>
        </w:numPr>
        <w:pBdr/>
        <w:jc w:val="left"/>
        <w:rPr>
          <w:rFonts w:cs="Times New Roman"/>
          <w:b/>
          <w:color w:val="000000"/>
        </w:rPr>
      </w:pPr>
      <w:r>
        <w:rPr>
          <w:rFonts w:cs="Times New Roman"/>
          <w:b/>
          <w:color w:val="000000"/>
        </w:rPr>
        <w:t xml:space="preserve">radi promidžbe Poliklinike Uro centar </w:t>
      </w:r>
    </w:p>
    <w:p>
      <w:pPr>
        <w:pStyle w:val="Normal"/>
        <w:rPr/>
      </w:pPr>
      <w:r>
        <w:rPr/>
        <w:t xml:space="preserve">Poliklinika Uro centar obrađuje osobne podatke Radnika i bivših Radnika (uključujući njihove fotografije/video zapise) u svrhu promidžbe Poliklinike Uro centar putem tiskanih (brošure, letci, plakati, oglasi u tiskanim časopisima i sl.) i digitalnih promotivnih materijala (web stranice, newsletteri i društvene mreže Poliklinike Uro centar i/ili drugih članica Arsano Medical Grupe, oglašavanje na internet portalima i sl.).  </w:t>
      </w:r>
    </w:p>
    <w:p>
      <w:pPr>
        <w:pStyle w:val="Normal"/>
        <w:rPr/>
      </w:pPr>
      <w:r>
        <w:rPr/>
        <w:t xml:space="preserve">Nadalje, Poliklinika Uro centar obrađuje osobne podatke radnika kako bi ih obavijestila o uslugama, promocijama, akcijama i posebnim pogodnostima Poliklinike Uro centar koje se pružaju u odnosu na njih kao ispitanike. </w:t>
      </w:r>
    </w:p>
    <w:p>
      <w:pPr>
        <w:pStyle w:val="Normal"/>
        <w:rPr/>
      </w:pPr>
      <w:r>
        <w:rPr/>
        <w:t xml:space="preserve">Poliklinika Uro centar obrađuje identifikacijske i kontakt podatke radnika te njihove fotografije/video zapise. </w:t>
      </w:r>
    </w:p>
    <w:p>
      <w:pPr>
        <w:pStyle w:val="Normal"/>
        <w:rPr/>
      </w:pPr>
      <w:r>
        <w:rPr/>
        <w:t>U navedenom slučaju Poliklinika Uro centar obrađuje osobne podatke Radnika na temelju njihove pisane privole dane u svrhu promidžbe Poliklinike Uro centar za vrijeme i nakon prestanka njihovog radnog odnosa i/ili na temelju legitimnog interesa voditelja obrade ili treće strane i/ili na temelju sklopljenog ugovora.</w:t>
      </w:r>
    </w:p>
    <w:p>
      <w:pPr>
        <w:pStyle w:val="Normal"/>
        <w:numPr>
          <w:ilvl w:val="0"/>
          <w:numId w:val="2"/>
        </w:numPr>
        <w:pBdr/>
        <w:rPr>
          <w:rFonts w:cs="Times New Roman"/>
          <w:b/>
          <w:color w:val="000000"/>
        </w:rPr>
      </w:pPr>
      <w:r>
        <w:rPr>
          <w:rFonts w:cs="Times New Roman"/>
          <w:b/>
          <w:color w:val="000000"/>
        </w:rPr>
        <w:t>radi kontrole ulazaka i izlazaka iz radnih prostorija i prostora, smanjenja izloženosti Radnika riziku od razbojstva, provala, nasilja, krađa i sličnih događaja na radu ili u vezi s radom, zaštite imovine i osoba</w:t>
      </w:r>
    </w:p>
    <w:p>
      <w:pPr>
        <w:pStyle w:val="Normal"/>
        <w:rPr/>
      </w:pPr>
      <w:r>
        <w:rPr/>
      </w:r>
    </w:p>
    <w:p>
      <w:pPr>
        <w:pStyle w:val="Heading1"/>
        <w:rPr/>
      </w:pPr>
      <w:bookmarkStart w:id="4" w:name="_Toc198716117"/>
      <w:r>
        <w:rPr/>
        <w:t>Koliko dugo Poliklinika Uro centar čuva osobne podatke ispitanika?</w:t>
      </w:r>
      <w:bookmarkEnd w:id="4"/>
    </w:p>
    <w:p>
      <w:pPr>
        <w:pStyle w:val="Normal"/>
        <w:rPr/>
      </w:pPr>
      <w:r>
        <w:rPr/>
      </w:r>
    </w:p>
    <w:p>
      <w:pPr>
        <w:pStyle w:val="Normal"/>
        <w:rPr/>
      </w:pPr>
      <w:r>
        <w:rPr/>
        <w:t xml:space="preserve">Osobne podatke radnika Poliklinika Uro centar čuva u razdoblju koje je potrebno za postizanje gore opisanih svrha.  </w:t>
      </w:r>
    </w:p>
    <w:p>
      <w:pPr>
        <w:pStyle w:val="Normal"/>
        <w:rPr/>
      </w:pPr>
      <w:r>
        <w:rPr/>
        <w:t xml:space="preserve">Poliklinika Uro centar čuva osobne podatke radnika u rokovima propisanim zakonom i drugim propisima, a u određenim slučajevima koliko je to razumno i preporučljivo u kontekstu važećeg roka zastare. </w:t>
      </w:r>
    </w:p>
    <w:p>
      <w:pPr>
        <w:pStyle w:val="Normal"/>
        <w:rPr/>
      </w:pPr>
      <w:r>
        <w:rPr/>
        <w:t xml:space="preserve">Ako nam, po proteku izvršenja obveza iz ugovora temeljem kojeg ste angažirani, Vaši podaci više nisu potrebni, redovito ih brišemo, a najkasnije po isteku svih zakonskih rokova za pohranjivanje osobnih podataka. </w:t>
      </w:r>
    </w:p>
    <w:p>
      <w:pPr>
        <w:pStyle w:val="Normal"/>
        <w:rPr/>
      </w:pPr>
      <w:r>
        <w:rPr/>
        <w:t>U tom slučaju ovisno o svrsi, osobne podatke čuvamo primjerice:</w:t>
      </w:r>
    </w:p>
    <w:p>
      <w:pPr>
        <w:pStyle w:val="Normal"/>
        <w:ind w:hanging="283" w:left="709"/>
        <w:rPr/>
      </w:pPr>
      <w:r>
        <w:rPr/>
        <w:t>-</w:t>
        <w:tab/>
        <w:t xml:space="preserve"> najmanje 11 godina od prestanka ugovornog odnosa (sukladno obvezama propisanim Zakonom o računovodstvu),</w:t>
      </w:r>
    </w:p>
    <w:p>
      <w:pPr>
        <w:pStyle w:val="Normal"/>
        <w:ind w:hanging="283" w:left="709"/>
        <w:rPr/>
      </w:pPr>
      <w:r>
        <w:rPr/>
        <w:t>-</w:t>
        <w:tab/>
        <w:t>javne i privatne isprave, rješenja, potvrde, obračuni i sl. vezano za obveze obračunavanja i isplate plaće, te uplate poreza i doprinosa čuvaju se u skladu sa posebnim propisima kao i rješenja, privatne isprave, potvrde, zapisnici i sl. vezano za sigurnost i zaštitu na radu, ozljede na radu i profesionalne bolesti,</w:t>
      </w:r>
    </w:p>
    <w:p>
      <w:pPr>
        <w:pStyle w:val="Normal"/>
        <w:ind w:hanging="283" w:left="709"/>
        <w:rPr/>
      </w:pPr>
      <w:r>
        <w:rPr/>
        <w:t>-</w:t>
        <w:tab/>
        <w:t xml:space="preserve"> do isteka godine u kojoj je prestao radni odnos u slučaju kada govorimo o pisanom pregledu podataka o radniku, </w:t>
      </w:r>
    </w:p>
    <w:p>
      <w:pPr>
        <w:pStyle w:val="Normal"/>
        <w:ind w:hanging="283" w:left="709"/>
        <w:rPr/>
      </w:pPr>
      <w:r>
        <w:rPr/>
        <w:t>-</w:t>
        <w:tab/>
        <w:t xml:space="preserve">najmanje 6 godina od dana prestanka rada u slučaju vođenja sljedeće dokumentacije:   ugovori o radu u pisanom obliku ili potvrda o sklopljenom ugovoru o radu s radnikom, sve izmjene i dopune ugovora o radu; sporazumi između poslodavca i radnika, suglasnosti i pisane izjave radnika, odluka o otkazu; tiskanice prijave (početka, promjene, prestanka) obveznog mirovinskog i zdravstvenog osiguranja; javne i privatne isprave kojima se osiguravaju dokazi o točnosti podataka o stručnom obrazovanju, osposobljavanju, usavršavanju te drugih podataka o kojima ovisi ostvarivanje prava i obveza iz radnog odnosa odnosno u vezi s radnim odnosom rješenja, privatne isprave, potvrde, zapisnici i sl. vezano za ostvarivanje prava iz obveznog zdravstvenog osiguranja; javne i privatne isprave, rješenja, potvrde i sl. vezano za ostvarivanje prava na pružanje osobne skrbi ili nekog drugog prava iz općeg propisa o radu te za ostvarivanje rodiljnih i roditeljskih prava; zahtjevi radnika za zaštitom prava iz radnog odnosa, s odlukama, aktima i pismenima poslodavca donesenim u postupku povodom takvih zahtjeva; druge isprave, dokumenti i akti vezano za ostvarivanje prava iz radnog odnosa odnosno u vezi s radnim odnosom; kolektivne ugovore (ukoliko je primjenjivo); </w:t>
      </w:r>
    </w:p>
    <w:p>
      <w:pPr>
        <w:pStyle w:val="Normal"/>
        <w:ind w:hanging="283" w:left="709"/>
        <w:rPr/>
      </w:pPr>
      <w:r>
        <w:rPr/>
        <w:t>-</w:t>
        <w:tab/>
        <w:t xml:space="preserve">40 godina od isteka godine u kojoj je prestao radni odnos ukoliko se radi o rješenjima, privatnim ispravama, potvrdama i sl. vezano uz ostvarivanje prava iz mirovinskog osiguranja uključujući i prava po osnovi staža osiguranja koji se računa s povećanim trajanjem). </w:t>
      </w:r>
    </w:p>
    <w:p>
      <w:pPr>
        <w:pStyle w:val="Normal"/>
        <w:rPr/>
      </w:pPr>
      <w:r>
        <w:rPr/>
        <w:t>Pravilnike o radu te druge interne dokumente kojima se uređuju plaće, organizacija rada, postupak i mjere za zaštitu dostojanstva i zaštitu od diskriminacije te druga važna pitanja na koje se upućuje ugovorom o radu i kojima su na odgovarajući način uređena pojedina pitanja umjesto obveznih podataka u ugovoru o radu, a vezana su za ostvarivanje prava iz radnog odnosa odnosno u vezi s radnim odnosom čuvaju se najmanje 6 godina računajući od isteka godine u kojoj je pravilnik o radu prestao važiti, odnosno do pravomoćnog okončanja spora, ako poslodavac ima saznanja da je pokrenut radni spor u pogledu ostvarenja prava iz radnog odnosa odnosno u vezi s radnim odnosom.</w:t>
      </w:r>
    </w:p>
    <w:p>
      <w:pPr>
        <w:pStyle w:val="Normal"/>
        <w:rPr/>
      </w:pPr>
      <w:r>
        <w:rPr/>
        <w:t>U slučaju bilo kakvih pitanja o rokovima čuvanja možete se uvijek obratiti na kontakt podatke službenika za zaštitu podataka. Po proteku vremena potrebnog ili propisanog za obradu osobnih podatka, Poliklinika Uro centar će osobne podatke Radnika na siguran način izbrisati ili uništiti.</w:t>
      </w:r>
    </w:p>
    <w:p>
      <w:pPr>
        <w:pStyle w:val="Normal"/>
        <w:rPr/>
      </w:pPr>
      <w:r>
        <w:rPr/>
      </w:r>
    </w:p>
    <w:p>
      <w:pPr>
        <w:pStyle w:val="Heading1"/>
        <w:rPr/>
      </w:pPr>
      <w:bookmarkStart w:id="5" w:name="_Toc198716118"/>
      <w:bookmarkStart w:id="6" w:name="_S_kim_obrađujemo"/>
      <w:bookmarkEnd w:id="6"/>
      <w:r>
        <w:rPr/>
        <w:t>S kim obrađujemo Vaše podatke kao zajednički voditelji?</w:t>
      </w:r>
      <w:bookmarkEnd w:id="5"/>
    </w:p>
    <w:p>
      <w:pPr>
        <w:pStyle w:val="Normal"/>
        <w:rPr/>
      </w:pPr>
      <w:r>
        <w:rPr/>
      </w:r>
    </w:p>
    <w:p>
      <w:pPr>
        <w:pStyle w:val="Normal"/>
        <w:spacing w:lineRule="auto" w:line="247" w:before="0" w:after="3"/>
        <w:ind w:hanging="10" w:left="-5"/>
        <w:rPr/>
      </w:pPr>
      <w:r>
        <w:rPr/>
        <w:t xml:space="preserve">Poliklinika Uro centar je članica </w:t>
      </w:r>
      <w:r>
        <w:rPr>
          <w:i/>
        </w:rPr>
        <w:t>Arsano Medical Group</w:t>
      </w:r>
      <w:r>
        <w:rPr/>
        <w:t xml:space="preserve">, koju čine najveće grupacije privatnih zdravstvenih ustanova u Hrvatskoj te </w:t>
      </w:r>
      <w:r>
        <w:rPr>
          <w:color w:val="000000"/>
        </w:rPr>
        <w:t>Poliklinika Uro centar u određenim slučajevima (npr. zbog potrebne zajedničke suradnje) zajednički određuje svrhe i načine obrade osobnih podataka sa sljedećim društvima i/ili zdravstvenim ustanovama:</w:t>
      </w:r>
    </w:p>
    <w:p>
      <w:pPr>
        <w:pStyle w:val="Normal"/>
        <w:spacing w:lineRule="auto" w:line="247" w:before="0" w:after="3"/>
        <w:ind w:hanging="10" w:left="-5"/>
        <w:rPr>
          <w:color w:val="000000"/>
        </w:rPr>
      </w:pPr>
      <w:r>
        <w:rPr>
          <w:color w:val="000000"/>
        </w:rPr>
      </w:r>
    </w:p>
    <w:p>
      <w:pPr>
        <w:pStyle w:val="Normal"/>
        <w:spacing w:lineRule="auto" w:line="247" w:before="0" w:after="3"/>
        <w:rPr>
          <w:color w:val="000000"/>
        </w:rPr>
      </w:pPr>
      <w:r>
        <w:rPr>
          <w:color w:val="000000"/>
        </w:rPr>
      </w:r>
    </w:p>
    <w:p>
      <w:pPr>
        <w:pStyle w:val="Normal"/>
        <w:numPr>
          <w:ilvl w:val="0"/>
          <w:numId w:val="4"/>
        </w:numPr>
        <w:spacing w:lineRule="auto" w:line="247" w:before="0" w:after="0"/>
        <w:rPr>
          <w:color w:val="000000"/>
        </w:rPr>
      </w:pPr>
      <w:r>
        <w:rPr>
          <w:color w:val="000000"/>
        </w:rPr>
        <w:t xml:space="preserve">Poliklinika Aviva, Trpinjska ulica 7, 10000 Zagreb, OIB: 01916835772, </w:t>
      </w:r>
      <w:hyperlink r:id="rId9">
        <w:r>
          <w:rPr>
            <w:rStyle w:val="Style"/>
            <w:color w:val="0563C1"/>
            <w:u w:val="single"/>
          </w:rPr>
          <w:t>dpo.poliklinika.aviva@arsanomedical.com</w:t>
        </w:r>
      </w:hyperlink>
      <w:r>
        <w:rPr>
          <w:color w:val="000000"/>
        </w:rPr>
        <w:t xml:space="preserve">, a Pravila privatnosti možete pronaći u podnožju web stranice: </w:t>
      </w:r>
      <w:hyperlink r:id="rId10">
        <w:r>
          <w:rPr>
            <w:rStyle w:val="Style"/>
            <w:color w:val="0563C1"/>
            <w:u w:val="single"/>
          </w:rPr>
          <w:t>https://poliklinika-aviva.hr/hr/zastita-privatnosti/</w:t>
        </w:r>
      </w:hyperlink>
      <w:r>
        <w:rPr>
          <w:color w:val="000000"/>
        </w:rPr>
        <w:t xml:space="preserve">. </w:t>
      </w:r>
    </w:p>
    <w:p>
      <w:pPr>
        <w:pStyle w:val="Normal"/>
        <w:spacing w:lineRule="auto" w:line="247" w:before="0" w:after="3"/>
        <w:ind w:hanging="10" w:left="-5"/>
        <w:rPr>
          <w:color w:val="000000"/>
        </w:rPr>
      </w:pPr>
      <w:r>
        <w:rPr>
          <w:color w:val="000000"/>
        </w:rPr>
      </w:r>
    </w:p>
    <w:p>
      <w:pPr>
        <w:pStyle w:val="Normal"/>
        <w:numPr>
          <w:ilvl w:val="0"/>
          <w:numId w:val="4"/>
        </w:numPr>
        <w:spacing w:lineRule="auto" w:line="247" w:before="0" w:after="0"/>
        <w:rPr>
          <w:color w:val="000000"/>
        </w:rPr>
      </w:pPr>
      <w:r>
        <w:rPr>
          <w:color w:val="000000"/>
        </w:rPr>
        <w:t xml:space="preserve">Specijalna bolnica dr. Nemec, Dalmatinskih brigada 30A, 51211 Matulji, OIB: 33728852158, </w:t>
      </w:r>
      <w:hyperlink r:id="rId11">
        <w:r>
          <w:rPr>
            <w:rStyle w:val="Style"/>
            <w:color w:val="0563C1"/>
            <w:u w:val="single"/>
          </w:rPr>
          <w:t>dpo.sbnemec@arsanomedical.com</w:t>
        </w:r>
      </w:hyperlink>
      <w:r>
        <w:rPr>
          <w:color w:val="000000"/>
        </w:rPr>
        <w:t xml:space="preserve">, a Pravila privatnosti možete pronaći u podnožju web stranice: </w:t>
      </w:r>
      <w:hyperlink r:id="rId12">
        <w:r>
          <w:rPr>
            <w:rStyle w:val="Style"/>
            <w:color w:val="0563C1"/>
            <w:u w:val="single"/>
          </w:rPr>
          <w:t>https://www.bolnica-nemec.hr/hr/politika_privatnosti/47</w:t>
        </w:r>
      </w:hyperlink>
      <w:r>
        <w:rPr>
          <w:color w:val="000000"/>
        </w:rPr>
        <w:t xml:space="preserve">. </w:t>
      </w:r>
    </w:p>
    <w:p>
      <w:pPr>
        <w:pStyle w:val="Normal"/>
        <w:spacing w:lineRule="auto" w:line="247" w:before="0" w:after="0"/>
        <w:rPr>
          <w:color w:val="000000"/>
        </w:rPr>
      </w:pPr>
      <w:r>
        <w:rPr>
          <w:color w:val="000000"/>
        </w:rPr>
      </w:r>
    </w:p>
    <w:p>
      <w:pPr>
        <w:pStyle w:val="Normal"/>
        <w:numPr>
          <w:ilvl w:val="0"/>
          <w:numId w:val="4"/>
        </w:numPr>
        <w:spacing w:lineRule="auto" w:line="247" w:before="0" w:after="0"/>
        <w:rPr>
          <w:color w:val="000000"/>
        </w:rPr>
      </w:pPr>
      <w:r>
        <w:rPr>
          <w:color w:val="000000"/>
        </w:rPr>
        <w:t xml:space="preserve">Specijalna bolnica Arithera, Bukovačka cesta 1, 10000 Zagreb, OIB: 56449003085, </w:t>
      </w:r>
      <w:hyperlink r:id="rId13">
        <w:r>
          <w:rPr>
            <w:rStyle w:val="Style"/>
            <w:color w:val="0563C1"/>
            <w:u w:val="single"/>
          </w:rPr>
          <w:t>dpo.sbarithera@arsanomedical.com</w:t>
        </w:r>
      </w:hyperlink>
      <w:r>
        <w:rPr>
          <w:color w:val="000000"/>
        </w:rPr>
        <w:t xml:space="preserve">; a Pravila privatnosti možete pronaći u podnožju web stranice: </w:t>
      </w:r>
      <w:hyperlink r:id="rId14">
        <w:r>
          <w:rPr>
            <w:rStyle w:val="Style"/>
            <w:color w:val="0563C1"/>
            <w:u w:val="single"/>
          </w:rPr>
          <w:t>https://arithera.hr/centar-za-privatnost/pravila-privatnosti/</w:t>
        </w:r>
      </w:hyperlink>
      <w:r>
        <w:rPr>
          <w:color w:val="000000"/>
        </w:rPr>
        <w:t xml:space="preserve">. </w:t>
      </w:r>
    </w:p>
    <w:p>
      <w:pPr>
        <w:pStyle w:val="Normal"/>
        <w:spacing w:lineRule="auto" w:line="247" w:before="0" w:after="3"/>
        <w:ind w:left="705"/>
        <w:rPr>
          <w:color w:val="000000"/>
        </w:rPr>
      </w:pPr>
      <w:r>
        <w:rPr>
          <w:color w:val="000000"/>
        </w:rPr>
      </w:r>
    </w:p>
    <w:p>
      <w:pPr>
        <w:pStyle w:val="Normal"/>
        <w:numPr>
          <w:ilvl w:val="0"/>
          <w:numId w:val="4"/>
        </w:numPr>
        <w:pBdr/>
        <w:spacing w:lineRule="auto" w:line="254" w:before="0" w:after="0"/>
        <w:rPr>
          <w:rFonts w:cs="Times New Roman"/>
          <w:color w:val="000000"/>
        </w:rPr>
      </w:pPr>
      <w:r>
        <w:rPr>
          <w:rFonts w:cs="Times New Roman"/>
          <w:color w:val="000000"/>
        </w:rPr>
        <w:t xml:space="preserve">Arsano Medical Group d.o.o., Ilica 1a, 10000 Zagreb, OIB: 47779132240, </w:t>
      </w:r>
      <w:hyperlink r:id="rId15">
        <w:r>
          <w:rPr>
            <w:rStyle w:val="Style"/>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16">
        <w:r>
          <w:rPr>
            <w:rStyle w:val="Style"/>
            <w:rFonts w:cs="Times New Roman"/>
            <w:color w:val="0563C1"/>
            <w:u w:val="single"/>
          </w:rPr>
          <w:t>https://www.arsanomedical.com/hr/politika-privatnosti/</w:t>
        </w:r>
      </w:hyperlink>
      <w:r>
        <w:rPr>
          <w:rFonts w:cs="Times New Roman"/>
          <w:color w:val="000000"/>
        </w:rPr>
        <w:t xml:space="preserve">. </w:t>
      </w:r>
    </w:p>
    <w:p>
      <w:pPr>
        <w:pStyle w:val="Normal"/>
        <w:pBdr/>
        <w:ind w:left="720"/>
        <w:rPr>
          <w:rFonts w:cs="Times New Roman"/>
          <w:color w:val="000000"/>
        </w:rPr>
      </w:pPr>
      <w:r>
        <w:rPr>
          <w:rFonts w:cs="Times New Roman"/>
          <w:color w:val="000000"/>
        </w:rPr>
      </w:r>
    </w:p>
    <w:p>
      <w:pPr>
        <w:pStyle w:val="Normal"/>
        <w:numPr>
          <w:ilvl w:val="0"/>
          <w:numId w:val="4"/>
        </w:numPr>
        <w:spacing w:lineRule="auto" w:line="247" w:before="0" w:after="0"/>
        <w:rPr>
          <w:color w:val="000000"/>
        </w:rPr>
      </w:pPr>
      <w:r>
        <w:rPr>
          <w:color w:val="000000"/>
        </w:rPr>
        <w:t xml:space="preserve">Poliklinika za radiologiju i neurologiju Dijagnostika 2000, Martićeva ulica 63A, 10000 Zagreb, OIB: 82332911055, </w:t>
      </w:r>
      <w:hyperlink r:id="rId17">
        <w:r>
          <w:rPr>
            <w:rStyle w:val="Style"/>
            <w:color w:val="0563C1"/>
            <w:u w:val="single"/>
          </w:rPr>
          <w:t>dpo.dijagnostika2000@arsanomedical.com</w:t>
        </w:r>
      </w:hyperlink>
      <w:r>
        <w:rPr>
          <w:color w:val="000000"/>
        </w:rPr>
        <w:t xml:space="preserve">, a Pravila privatnosti možete pronaći u podnožju web stranice: </w:t>
      </w:r>
      <w:hyperlink r:id="rId18">
        <w:r>
          <w:rPr>
            <w:rStyle w:val="Style"/>
            <w:color w:val="0563C1"/>
            <w:u w:val="single"/>
          </w:rPr>
          <w:t>https://dijagnostika2000.hr/pravila-privatnosti/</w:t>
        </w:r>
      </w:hyperlink>
      <w:r>
        <w:rPr>
          <w:color w:val="000000"/>
        </w:rPr>
        <w:t xml:space="preserve">. </w:t>
      </w:r>
    </w:p>
    <w:p>
      <w:pPr>
        <w:pStyle w:val="Normal"/>
        <w:spacing w:lineRule="auto" w:line="247" w:before="0" w:after="3"/>
        <w:rPr>
          <w:color w:val="000000"/>
        </w:rPr>
      </w:pPr>
      <w:r>
        <w:rPr>
          <w:color w:val="000000"/>
        </w:rPr>
      </w:r>
    </w:p>
    <w:p>
      <w:pPr>
        <w:pStyle w:val="Normal"/>
        <w:numPr>
          <w:ilvl w:val="0"/>
          <w:numId w:val="4"/>
        </w:numPr>
        <w:pBdr/>
        <w:spacing w:lineRule="auto" w:line="247" w:before="0" w:after="3"/>
        <w:rPr>
          <w:rFonts w:cs="Times New Roman"/>
          <w:color w:val="000000"/>
        </w:rPr>
      </w:pPr>
      <w:r>
        <w:rPr>
          <w:rFonts w:cs="Times New Roman"/>
          <w:color w:val="000000"/>
        </w:rPr>
        <w:t xml:space="preserve">Poliklinika Ritz Nova, Ulica Silvija Strahimira Kranjčevića 50, 10000 Zagreb, OIB: 30771556007, </w:t>
      </w:r>
      <w:hyperlink r:id="rId19">
        <w:r>
          <w:rPr>
            <w:rStyle w:val="Style"/>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20">
        <w:r>
          <w:rPr>
            <w:rStyle w:val="Style"/>
            <w:rFonts w:cs="Times New Roman"/>
            <w:color w:val="0563C1"/>
            <w:u w:val="single"/>
          </w:rPr>
          <w:t>https://dr-ritz.com/politika-privatnosti/</w:t>
        </w:r>
      </w:hyperlink>
      <w:r>
        <w:rPr>
          <w:rFonts w:cs="Times New Roman"/>
          <w:color w:val="000000"/>
        </w:rPr>
        <w:t xml:space="preserve">. </w:t>
      </w:r>
    </w:p>
    <w:p>
      <w:pPr>
        <w:pStyle w:val="ListParagraph"/>
        <w:rPr>
          <w:rFonts w:cs="Times New Roman"/>
          <w:color w:val="000000"/>
        </w:rPr>
      </w:pPr>
      <w:r>
        <w:rPr>
          <w:rFonts w:cs="Times New Roman"/>
          <w:color w:val="000000"/>
        </w:rPr>
      </w:r>
    </w:p>
    <w:p>
      <w:pPr>
        <w:pStyle w:val="ListParagraph"/>
        <w:numPr>
          <w:ilvl w:val="0"/>
          <w:numId w:val="4"/>
        </w:numPr>
        <w:rPr>
          <w:rFonts w:cs="Times New Roman"/>
          <w:color w:val="000000"/>
        </w:rPr>
      </w:pPr>
      <w:r>
        <w:rPr>
          <w:rFonts w:cs="Times New Roman"/>
          <w:color w:val="000000"/>
        </w:rPr>
        <w:t xml:space="preserve">Ustanova za zdravstvenu skrb Prima Nova, Zagrebačka cesta 132A, 10000 Zagreb, OIB: 15051150334, </w:t>
      </w:r>
      <w:hyperlink r:id="rId21">
        <w:r>
          <w:rPr>
            <w:rStyle w:val="Hyperlink"/>
            <w:rFonts w:cs="Times New Roman"/>
          </w:rPr>
          <w:t>gdpr@primanova.hr</w:t>
        </w:r>
      </w:hyperlink>
      <w:r>
        <w:rPr>
          <w:rFonts w:cs="Times New Roman"/>
          <w:color w:val="000000"/>
        </w:rPr>
        <w:t xml:space="preserve">, a Pravila privatnosti možete pronaći u podnožju web stranice: </w:t>
      </w:r>
      <w:hyperlink r:id="rId22">
        <w:r>
          <w:rPr>
            <w:rStyle w:val="Hyperlink"/>
            <w:rFonts w:cs="Times New Roman"/>
          </w:rPr>
          <w:t>https://primanova.hr/politika-o-zastiti-osobnih-podataka/</w:t>
        </w:r>
      </w:hyperlink>
      <w:r>
        <w:rPr>
          <w:rFonts w:cs="Times New Roman"/>
          <w:color w:val="000000"/>
        </w:rPr>
        <w:t xml:space="preserve">. </w:t>
      </w:r>
    </w:p>
    <w:p>
      <w:pPr>
        <w:pStyle w:val="Normal"/>
        <w:spacing w:lineRule="auto" w:line="247" w:before="0" w:after="3"/>
        <w:rPr>
          <w:color w:val="000000"/>
        </w:rPr>
      </w:pPr>
      <w:r>
        <w:rPr>
          <w:color w:val="000000"/>
        </w:rPr>
      </w:r>
    </w:p>
    <w:p>
      <w:pPr>
        <w:pStyle w:val="Normal"/>
        <w:spacing w:lineRule="auto" w:line="247" w:before="0" w:after="3"/>
        <w:rPr>
          <w:color w:val="000000"/>
        </w:rPr>
      </w:pPr>
      <w:r>
        <w:rPr>
          <w:color w:val="000000"/>
        </w:rPr>
      </w:r>
    </w:p>
    <w:p>
      <w:pPr>
        <w:pStyle w:val="Normal"/>
        <w:spacing w:lineRule="auto" w:line="247" w:before="0" w:after="3"/>
        <w:ind w:hanging="10" w:left="-5"/>
        <w:rPr>
          <w:color w:val="000000"/>
        </w:rPr>
      </w:pPr>
      <w:bookmarkStart w:id="7" w:name="_heading=h.3dy6vkm"/>
      <w:bookmarkEnd w:id="7"/>
      <w:r>
        <w:rPr>
          <w:color w:val="000000"/>
        </w:rPr>
        <w:t>S obzirom na rast i razvoj Arsano Medical Grupe, a sve u svrhu kako bismo svojim klijentima pružili što veći raspon zdravstvenih usluga, moguće je da će se Arsano Medical Grupi pridružiti i druge privatne zdravstvene ustanove o čemu ćemo Vas obavijestiti na vrijeme.</w:t>
      </w:r>
    </w:p>
    <w:p>
      <w:pPr>
        <w:pStyle w:val="Normal"/>
        <w:spacing w:lineRule="auto" w:line="247" w:before="0" w:after="3"/>
        <w:rPr>
          <w:color w:val="000000"/>
        </w:rPr>
      </w:pPr>
      <w:r>
        <w:rPr>
          <w:color w:val="000000"/>
        </w:rPr>
        <w:t>Navedene članice Arsano Medical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Članice Arsano Medical Grupe će kao zajednički voditelji radi ostvarivanja zajednički utvrđenih svrha i načina obrade </w:t>
      </w:r>
      <w:r>
        <w:rPr/>
        <w:t xml:space="preserve">zajednički obrađivati određene kategorije osobnih podataka </w:t>
      </w:r>
      <w:r>
        <w:rPr>
          <w:color w:val="000000"/>
        </w:rPr>
        <w:t>te zajednički utvrditi procedure, između ostaloga, radi:</w:t>
      </w:r>
    </w:p>
    <w:p>
      <w:pPr>
        <w:pStyle w:val="Normal"/>
        <w:spacing w:lineRule="auto" w:line="247" w:before="0" w:after="3"/>
        <w:ind w:hanging="10" w:left="-5"/>
        <w:rPr>
          <w:color w:val="000000"/>
        </w:rPr>
      </w:pPr>
      <w:r>
        <w:rPr>
          <w:color w:val="000000"/>
        </w:rPr>
      </w:r>
    </w:p>
    <w:p>
      <w:pPr>
        <w:pStyle w:val="Normal"/>
        <w:numPr>
          <w:ilvl w:val="0"/>
          <w:numId w:val="5"/>
        </w:numPr>
        <w:pBdr/>
        <w:spacing w:lineRule="auto" w:line="247" w:before="0" w:after="0"/>
        <w:rPr>
          <w:rFonts w:cs="Times New Roman"/>
          <w:color w:val="000000"/>
        </w:rPr>
      </w:pPr>
      <w:r>
        <w:rPr>
          <w:rFonts w:cs="Times New Roman"/>
          <w:color w:val="000000"/>
        </w:rPr>
        <w:t>efikasnijeg vođenja evidencija i skrbi o pacijentima,</w:t>
      </w:r>
    </w:p>
    <w:p>
      <w:pPr>
        <w:pStyle w:val="Normal"/>
        <w:numPr>
          <w:ilvl w:val="0"/>
          <w:numId w:val="5"/>
        </w:numPr>
        <w:pBdr/>
        <w:spacing w:lineRule="auto" w:line="247" w:before="0" w:after="0"/>
        <w:rPr>
          <w:rFonts w:cs="Times New Roman"/>
          <w:color w:val="000000"/>
        </w:rPr>
      </w:pPr>
      <w:r>
        <w:rPr>
          <w:rFonts w:cs="Times New Roman"/>
          <w:color w:val="000000"/>
        </w:rPr>
        <w:t>provođenja revidiranih tehničkih, sigurnosnih i organizacijskih mjera zaštite podataka,</w:t>
      </w:r>
    </w:p>
    <w:p>
      <w:pPr>
        <w:pStyle w:val="Normal"/>
        <w:numPr>
          <w:ilvl w:val="0"/>
          <w:numId w:val="5"/>
        </w:numPr>
        <w:pBdr/>
        <w:spacing w:lineRule="auto" w:line="247" w:before="0" w:after="0"/>
        <w:rPr>
          <w:rFonts w:cs="Times New Roman"/>
          <w:color w:val="000000"/>
        </w:rPr>
      </w:pPr>
      <w:r>
        <w:rPr>
          <w:rFonts w:cs="Times New Roman"/>
          <w:color w:val="000000"/>
        </w:rPr>
        <w:t>pružanja zdravstvene i druge zaštite u skladu s uvjetima poslovanja,</w:t>
      </w:r>
    </w:p>
    <w:p>
      <w:pPr>
        <w:pStyle w:val="Normal"/>
        <w:numPr>
          <w:ilvl w:val="0"/>
          <w:numId w:val="5"/>
        </w:numPr>
        <w:pBdr/>
        <w:spacing w:lineRule="auto" w:line="247" w:before="0" w:after="0"/>
        <w:rPr>
          <w:rFonts w:cs="Times New Roman"/>
          <w:color w:val="000000"/>
        </w:rPr>
      </w:pPr>
      <w:r>
        <w:rPr>
          <w:rFonts w:cs="Times New Roman"/>
          <w:color w:val="000000"/>
        </w:rPr>
        <w:t>omogućavanja postupka obračuna naknada za obavljeni rad i izvršavanja  zakonskih obveza  te radi ispunjavanja prava i obveza između članica ili u ime pojedine članice Arsano Medical Grupe,</w:t>
      </w:r>
    </w:p>
    <w:p>
      <w:pPr>
        <w:pStyle w:val="Normal"/>
        <w:numPr>
          <w:ilvl w:val="0"/>
          <w:numId w:val="5"/>
        </w:numPr>
        <w:pBdr/>
        <w:spacing w:lineRule="auto" w:line="247" w:before="0" w:after="0"/>
        <w:rPr>
          <w:rFonts w:cs="Times New Roman"/>
          <w:color w:val="000000"/>
        </w:rPr>
      </w:pPr>
      <w:r>
        <w:rPr>
          <w:rFonts w:cs="Times New Roman"/>
          <w:color w:val="000000"/>
        </w:rPr>
        <w:t>slanje promotivnih ponuda i novosti o zdravlju,</w:t>
      </w:r>
    </w:p>
    <w:p>
      <w:pPr>
        <w:pStyle w:val="Normal"/>
        <w:numPr>
          <w:ilvl w:val="0"/>
          <w:numId w:val="5"/>
        </w:numPr>
        <w:pBdr/>
        <w:spacing w:lineRule="auto" w:line="247" w:before="0" w:after="0"/>
        <w:rPr>
          <w:rFonts w:cs="Times New Roman"/>
          <w:color w:val="000000"/>
        </w:rPr>
      </w:pPr>
      <w:r>
        <w:rPr>
          <w:rFonts w:cs="Times New Roman"/>
          <w:color w:val="000000"/>
        </w:rPr>
        <w:t>radi promocije rada i kvalitete usluga koju pružaju članice Arsano Medical Grupe,</w:t>
      </w:r>
    </w:p>
    <w:p>
      <w:pPr>
        <w:pStyle w:val="Normal"/>
        <w:numPr>
          <w:ilvl w:val="0"/>
          <w:numId w:val="5"/>
        </w:numPr>
        <w:pBdr/>
        <w:spacing w:lineRule="auto" w:line="247" w:before="0" w:after="0"/>
        <w:rPr>
          <w:rFonts w:cs="Times New Roman"/>
          <w:color w:val="000000"/>
        </w:rPr>
      </w:pPr>
      <w:r>
        <w:rPr>
          <w:rFonts w:cs="Times New Roman"/>
          <w:color w:val="000000"/>
        </w:rPr>
        <w:t>prikupljanja i obrade podataka u svrhu suorganizacije zajedničkog dijela poslovanja,</w:t>
      </w:r>
    </w:p>
    <w:p>
      <w:pPr>
        <w:pStyle w:val="Normal"/>
        <w:numPr>
          <w:ilvl w:val="0"/>
          <w:numId w:val="5"/>
        </w:numPr>
        <w:pBdr/>
        <w:spacing w:lineRule="auto" w:line="247" w:before="0" w:after="3"/>
        <w:rPr>
          <w:rFonts w:cs="Times New Roman"/>
          <w:color w:val="000000"/>
        </w:rPr>
      </w:pPr>
      <w:r>
        <w:rPr>
          <w:rFonts w:cs="Times New Roman"/>
          <w:color w:val="000000"/>
        </w:rPr>
        <w:t>dijeljenja i obrade podataka vezano uz zajedničko pružanje šireg spektra usluga trećim stranama.</w:t>
      </w:r>
    </w:p>
    <w:p>
      <w:pPr>
        <w:pStyle w:val="Normal"/>
        <w:spacing w:lineRule="auto" w:line="247" w:before="0" w:after="3"/>
        <w:ind w:hanging="10" w:left="-5"/>
        <w:rPr>
          <w:color w:val="000000"/>
        </w:rPr>
      </w:pPr>
      <w:r>
        <w:rPr>
          <w:color w:val="000000"/>
        </w:rPr>
      </w:r>
    </w:p>
    <w:p>
      <w:pPr>
        <w:pStyle w:val="Normal"/>
        <w:spacing w:lineRule="auto" w:line="247" w:before="0" w:after="3"/>
        <w:ind w:hanging="10" w:left="-5"/>
        <w:rPr>
          <w:color w:val="000000"/>
        </w:rPr>
      </w:pPr>
      <w:r>
        <w:rPr>
          <w:color w:val="000000"/>
        </w:rPr>
        <w:t xml:space="preserve">Važno je napomenuti da svaka od članica Arsano Medical Grupe primjenjuje sve potrebne organizacijske i tehničke mjere, uključujući informacijsku sigurnost i sustave zaštite kako bi se osigurala sigurnost i zaštita Vaših osobnih podataka.  Također, obrađuju se samo oni podatci koji su neophodni za ostvarivanje aktivnosti i svrha reguliranim ugovorima o međusobnoj suradnji kao i zajedničkim Sporazumom o obradi i dijeljenju podataka. </w:t>
      </w:r>
    </w:p>
    <w:p>
      <w:pPr>
        <w:pStyle w:val="Normal"/>
        <w:rPr/>
      </w:pPr>
      <w:r>
        <w:rPr/>
      </w:r>
    </w:p>
    <w:p>
      <w:pPr>
        <w:pStyle w:val="Heading1"/>
        <w:rPr/>
      </w:pPr>
      <w:bookmarkStart w:id="8" w:name="_Toc198716119"/>
      <w:r>
        <w:rPr/>
        <w:t>Tko ima pristup osobnim podacima ispitanika?</w:t>
      </w:r>
      <w:bookmarkEnd w:id="8"/>
    </w:p>
    <w:p>
      <w:pPr>
        <w:pStyle w:val="Normal"/>
        <w:rPr/>
      </w:pPr>
      <w:r>
        <w:rPr/>
      </w:r>
    </w:p>
    <w:p>
      <w:pPr>
        <w:pStyle w:val="Normal"/>
        <w:rPr/>
      </w:pPr>
      <w:r>
        <w:rPr/>
        <w:t>Pristup osobnim podacima Radnika mogu imati Radnici Poliklinike Uro centar koji imaju ograničena prava pristupa i obrade podataka u svrhe obavljanja poslova njihovog radnog mjesta, osobito tajnica uprave te Radnici zaduženi za poslove obračuna plaća, rukovoditelji nadređeni Radniku i sl. U svakom slučaju obrade podataka iste obrađuju samo oni koji su ovlašteni za obradu te mogu pristupiti pojedinoj kategoriji podataka.</w:t>
      </w:r>
    </w:p>
    <w:p>
      <w:pPr>
        <w:pStyle w:val="Normal"/>
        <w:rPr/>
      </w:pPr>
      <w:r>
        <w:rPr/>
        <w:t xml:space="preserve">Radnici Poliklinike Uro centar koji su ovlašteni na pristup ili drugi način obrade osobnih podataka radnika dužni su čuvati povjerljivost osobnih podataka i postupati u skladu s obavijestima o privatnosti, politikama, procedurama i ostalim internim aktima i ugovorom preuzetim obvezama Poliklinike Uro centar.  Poliklinika Uro centar će, radi izvršavanja svojih zakonskih obveza, osobne podatke Radnika dostavljati nadležnim tijelima mirovinskog i zdravstvenog osiguranja te poreznim tijelima. </w:t>
      </w:r>
    </w:p>
    <w:p>
      <w:pPr>
        <w:pStyle w:val="Normal"/>
        <w:rPr/>
      </w:pPr>
      <w:r>
        <w:rPr/>
        <w:t xml:space="preserve">U mjeri u kojoj je to potrebno i dopušteno propisima, kako bi se ostvarile svrhe u koje su osobni podaci prikupljeni i/ili obrađeni, Poliklinika Uro centar ih može podijeliti s trećim primateljima kao što su: </w:t>
      </w:r>
    </w:p>
    <w:p>
      <w:pPr>
        <w:pStyle w:val="Normal"/>
        <w:numPr>
          <w:ilvl w:val="0"/>
          <w:numId w:val="3"/>
        </w:numPr>
        <w:pBdr/>
        <w:spacing w:before="0" w:after="0"/>
        <w:rPr/>
      </w:pPr>
      <w:r>
        <w:rPr>
          <w:rFonts w:cs="Times New Roman"/>
          <w:color w:val="000000"/>
        </w:rPr>
        <w:t xml:space="preserve">Član(ovi) (vlasnici) Poliklinike Uro centar; radi konsolidacije podataka o Radnicima i upravljanja ljudskim resursima, </w:t>
      </w:r>
    </w:p>
    <w:p>
      <w:pPr>
        <w:pStyle w:val="Normal"/>
        <w:numPr>
          <w:ilvl w:val="0"/>
          <w:numId w:val="3"/>
        </w:numPr>
        <w:pBdr/>
        <w:spacing w:before="0" w:after="0"/>
        <w:rPr/>
      </w:pPr>
      <w:r>
        <w:rPr>
          <w:rFonts w:cs="Times New Roman"/>
          <w:color w:val="000000"/>
        </w:rPr>
        <w:t>pružatelji usluga koji Poliklinici Uro centar na temelju posebnih ugovora pružaju određene usluge koje mogu uključivati i obradu osobnih podataka Radnika, osobito pružatelji računovodstvenih, pravnih ili informatičkih usluga, usluga zaštite zdravlja i zaštite na radu, turističke agencije koje organiziraju poslovna putovanja, itd.,</w:t>
      </w:r>
    </w:p>
    <w:p>
      <w:pPr>
        <w:pStyle w:val="Normal"/>
        <w:numPr>
          <w:ilvl w:val="0"/>
          <w:numId w:val="3"/>
        </w:numPr>
        <w:pBdr/>
        <w:spacing w:before="0" w:after="0"/>
        <w:rPr/>
      </w:pPr>
      <w:r>
        <w:rPr>
          <w:rFonts w:cs="Times New Roman"/>
          <w:color w:val="000000"/>
        </w:rPr>
        <w:t xml:space="preserve">tijela državne i javne vlasti, sudbene vlasti ili pravni subjekti u privatnom vlasništvu, kada je Poliklinika Uro centar dužna dostaviti osobne podatke radnika na temelju zakonske obveze, ili kada je to potrebno da bi Poliklinika Uro centar zaštitila svoja prava i interese, </w:t>
      </w:r>
    </w:p>
    <w:p>
      <w:pPr>
        <w:pStyle w:val="Normal"/>
        <w:numPr>
          <w:ilvl w:val="0"/>
          <w:numId w:val="3"/>
        </w:numPr>
        <w:pBdr/>
        <w:spacing w:before="0" w:after="0"/>
        <w:rPr/>
      </w:pPr>
      <w:r>
        <w:rPr>
          <w:rFonts w:cs="Times New Roman"/>
          <w:color w:val="000000"/>
        </w:rPr>
        <w:t>poslovni partneri; u mjeri u kojoj je prijenos osobnih podataka takvim osobama (npr. otkrivanje kontakt podataka radnika) nužan za izvršavanje prava i obveza koje proizlaze iz radnog odnosa u Poliklinici Uro centar,</w:t>
      </w:r>
    </w:p>
    <w:p>
      <w:pPr>
        <w:pStyle w:val="Normal"/>
        <w:numPr>
          <w:ilvl w:val="0"/>
          <w:numId w:val="6"/>
        </w:numPr>
        <w:pBdr/>
        <w:rPr/>
      </w:pPr>
      <w:r>
        <w:rPr>
          <w:rFonts w:cs="Times New Roman"/>
          <w:color w:val="000000"/>
        </w:rPr>
        <w:t xml:space="preserve">članicama Arsano Medical Grupe kako je navedeno u </w:t>
      </w:r>
      <w:hyperlink w:anchor="_S_kim_obrađujemo">
        <w:r>
          <w:rPr>
            <w:rStyle w:val="Style"/>
            <w:rFonts w:cs="Times New Roman"/>
            <w:color w:val="0563C1"/>
            <w:u w:val="single"/>
          </w:rPr>
          <w:t>poglavlju 4.</w:t>
        </w:r>
      </w:hyperlink>
    </w:p>
    <w:p>
      <w:pPr>
        <w:pStyle w:val="Normal"/>
        <w:rPr/>
      </w:pPr>
      <w:r>
        <w:rPr/>
        <w:t>Poliklinika Uro centar prenosi osobne podatke isključivo u mjeri u kojoj je to nužno za ispunjenje odgovarajuće svrhe zakonite obrade. Gdje je to potrebno, s prethodno navedenim trećim stranama sklopili smo ugovore kojima se osiguravaju odgovarajuće tehničke i organizacijske mjere zaštite Vaših osobnih podataka. U nekim slučajevima, Poliklinika Uro centar osobne podatke može prenijeti u države izvan Europske unije i Europskog gospodarskog prostora, koje imaju drugačije i moguće niže standarde zaštite osobnih podataka od standarda propisanih u Republici Hrvatskoj. U takvom slučaju Poliklinika Uro centar poduzima odgovarajuće mjere zaštite (npr. korištenje EU standardnih ugovornih klauzula za prijenos osobnih podataka u treće zemlje) kako bi se osigurala odgovarajuća zaštita Vaših osobnih podataka sukladno važećim pravilima o zaštiti osobnih podataka.</w:t>
      </w:r>
    </w:p>
    <w:p>
      <w:pPr>
        <w:pStyle w:val="Normal"/>
        <w:rPr/>
      </w:pPr>
      <w:r>
        <w:rPr/>
      </w:r>
    </w:p>
    <w:p>
      <w:pPr>
        <w:pStyle w:val="Heading1"/>
        <w:rPr/>
      </w:pPr>
      <w:bookmarkStart w:id="9" w:name="_Toc198716120"/>
      <w:r>
        <w:rPr/>
        <w:t>Kako su zaštićeni osobni podaci ispitanika?</w:t>
      </w:r>
      <w:bookmarkEnd w:id="9"/>
    </w:p>
    <w:p>
      <w:pPr>
        <w:pStyle w:val="Normal"/>
        <w:rPr/>
      </w:pPr>
      <w:r>
        <w:rPr/>
      </w:r>
    </w:p>
    <w:p>
      <w:pPr>
        <w:pStyle w:val="Normal"/>
        <w:rPr/>
      </w:pPr>
      <w:r>
        <w:rPr/>
        <w:t xml:space="preserve">Kako bi zaštitila osobne podatke ispitanika, Poliklinika Uro centar poduzima odgovarajuće mjere zaštite koje su u skladu s primjenjivim propisima o zaštiti privatnosti i osobnih podataka.  </w:t>
      </w:r>
    </w:p>
    <w:p>
      <w:pPr>
        <w:pStyle w:val="Normal"/>
        <w:rPr/>
      </w:pPr>
      <w:r>
        <w:rPr/>
        <w:t xml:space="preserve">To uključuje i zahtjev prema pružateljima usluga Poliklinike Uro centar da provode odgovarajuće mjere kako bi zaštitili povjerljivost i sigurnost osobnih podataka ispitanika. </w:t>
      </w:r>
    </w:p>
    <w:p>
      <w:pPr>
        <w:pStyle w:val="Normal"/>
        <w:rPr/>
      </w:pPr>
      <w:r>
        <w:rPr/>
        <w:t>U svom poslovanju Poliklinika Uro centar je implementirala i tehničke, fizičke i organizacijske mjere za zaštitu osobnih podataka ispitanika od slučajnog ili nezakonitog uništenja, slučajnog gubitka, štete, izmjene, neovlaštenog odavanja ili pristupa te od svih ostalih oblika nezakonite i/ili pretjerane obrade.  Mjerama tehničke, sigurnosne i organizacijske zaštite dana je posebna pozornost jer nam je sigurnost i očuvanje privatnosti od iznimne važnosti.</w:t>
      </w:r>
    </w:p>
    <w:p>
      <w:pPr>
        <w:pStyle w:val="Normal"/>
        <w:rPr/>
      </w:pPr>
      <w:r>
        <w:rPr/>
      </w:r>
    </w:p>
    <w:p>
      <w:pPr>
        <w:pStyle w:val="Heading1"/>
        <w:rPr/>
      </w:pPr>
      <w:bookmarkStart w:id="10" w:name="_Toc198716121"/>
      <w:r>
        <w:rPr/>
        <w:t>Koja su prava Ispitanika i kako se mogu ostvariti?</w:t>
      </w:r>
      <w:bookmarkEnd w:id="10"/>
    </w:p>
    <w:p>
      <w:pPr>
        <w:pStyle w:val="Normal"/>
        <w:rPr/>
      </w:pPr>
      <w:r>
        <w:rPr/>
      </w:r>
    </w:p>
    <w:p>
      <w:pPr>
        <w:pStyle w:val="Normal"/>
        <w:rPr/>
      </w:pPr>
      <w:r>
        <w:rPr/>
        <w:t>Imate sljedeća prava:</w:t>
      </w:r>
    </w:p>
    <w:p>
      <w:pPr>
        <w:pStyle w:val="Normal"/>
        <w:numPr>
          <w:ilvl w:val="0"/>
          <w:numId w:val="7"/>
        </w:numPr>
        <w:pBdr/>
        <w:spacing w:before="0" w:after="0"/>
        <w:rPr/>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pPr>
        <w:pStyle w:val="Normal"/>
        <w:numPr>
          <w:ilvl w:val="0"/>
          <w:numId w:val="7"/>
        </w:numPr>
        <w:pBdr/>
        <w:spacing w:before="0" w:after="0"/>
        <w:rPr/>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pPr>
        <w:pStyle w:val="Normal"/>
        <w:numPr>
          <w:ilvl w:val="0"/>
          <w:numId w:val="7"/>
        </w:numPr>
        <w:pBdr/>
        <w:spacing w:before="0" w:after="0"/>
        <w:rPr/>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pPr>
        <w:pStyle w:val="Normal"/>
        <w:numPr>
          <w:ilvl w:val="0"/>
          <w:numId w:val="7"/>
        </w:numPr>
        <w:pBdr/>
        <w:spacing w:before="0" w:after="0"/>
        <w:rPr/>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pPr>
        <w:pStyle w:val="Normal"/>
        <w:numPr>
          <w:ilvl w:val="0"/>
          <w:numId w:val="7"/>
        </w:numPr>
        <w:pBdr/>
        <w:spacing w:before="0" w:after="0"/>
        <w:rPr/>
      </w:pPr>
      <w:r>
        <w:rPr>
          <w:rFonts w:cs="Times New Roman"/>
          <w:color w:val="000000"/>
        </w:rPr>
        <w:t xml:space="preserve">Pravo na </w:t>
      </w:r>
      <w:r>
        <w:rPr>
          <w:rFonts w:cs="Times New Roman"/>
          <w:b/>
          <w:color w:val="000000"/>
        </w:rPr>
        <w:t>prigovor</w:t>
      </w:r>
      <w:r>
        <w:rPr>
          <w:rFonts w:cs="Times New Roman"/>
          <w:color w:val="000000"/>
        </w:rPr>
        <w:t>: imate pravo u bilo kojem trenutku uložiti prigovor na obradu Vaših osobnih podataka, a kada se osobni podaci obrađuju u svrhe izravnog marketinga imate pravo zahtijevati od nas da zaustavimo obradu Vaših osobnih podataka.</w:t>
      </w:r>
    </w:p>
    <w:p>
      <w:pPr>
        <w:pStyle w:val="Normal"/>
        <w:numPr>
          <w:ilvl w:val="0"/>
          <w:numId w:val="7"/>
        </w:numPr>
        <w:pBdr/>
        <w:spacing w:before="0" w:after="0"/>
        <w:rPr/>
      </w:pPr>
      <w:r>
        <w:rPr>
          <w:rFonts w:cs="Times New Roman"/>
          <w:color w:val="000000"/>
        </w:rPr>
        <w:t xml:space="preserve">Pravo na </w:t>
      </w:r>
      <w:r>
        <w:rPr>
          <w:rFonts w:cs="Times New Roman"/>
          <w:b/>
          <w:color w:val="000000"/>
        </w:rPr>
        <w:t>prenosivost podataka</w:t>
      </w:r>
      <w:r>
        <w:rPr>
          <w:rFonts w:cs="Times New Roman"/>
          <w:color w:val="000000"/>
        </w:rPr>
        <w:t xml:space="preserve">: imate pravo primiti svoje osobne podatke koje ste nam dali i to u strukturiranom, uobičajeno korištenom i strojno čitljivom formatu te imate pravo prenijeti te podatke drugom voditelju obrade </w:t>
      </w:r>
      <w:r>
        <w:rPr>
          <w:rFonts w:cs="Times New Roman"/>
          <w:color w:val="000000"/>
          <w:lang w:val="hr-HR"/>
        </w:rPr>
        <w:t>(ako se obrada temelji na privoli ili na ugovoru i ako se obrada provodi automatiziranim putem). Imate pravo na izravni prijenos od jednog voditelja obrade drugome ako je to tehnički izvedivo.</w:t>
      </w:r>
    </w:p>
    <w:p>
      <w:pPr>
        <w:pStyle w:val="Normal"/>
        <w:numPr>
          <w:ilvl w:val="0"/>
          <w:numId w:val="7"/>
        </w:numPr>
        <w:pBdr/>
        <w:rPr/>
      </w:pPr>
      <w:r>
        <w:rPr>
          <w:rFonts w:cs="Times New Roman"/>
          <w:color w:val="000000"/>
        </w:rPr>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pPr>
        <w:pStyle w:val="Normal"/>
        <w:rPr/>
      </w:pPr>
      <w:r>
        <w:rPr/>
        <w:t xml:space="preserve">Svako od navedenih prava nije apsolutno pravo što znači da postoje okolnosti slučaja kada se pravo može ograničiti (primjerice ukoliko tražite brisanje podataka za koje postoji zakonska obveza čuvanja). Ako želite saznati više ili iskoristiti neko od navedenih prava, slobodno se obratite našem službeniku za zaštitu osobnih podataka na adresu: </w:t>
      </w:r>
      <w:hyperlink r:id="rId23">
        <w:r>
          <w:rPr>
            <w:rStyle w:val="Style"/>
            <w:color w:val="0563C1"/>
            <w:u w:val="single"/>
          </w:rPr>
          <w:t>dpo.poliklinika.urocentar@arsanomedical.com</w:t>
        </w:r>
      </w:hyperlink>
      <w:r>
        <w:rPr>
          <w:color w:val="2E75B5"/>
          <w:u w:val="single"/>
        </w:rPr>
        <w:t xml:space="preserve">. </w:t>
      </w:r>
    </w:p>
    <w:p>
      <w:pPr>
        <w:pStyle w:val="Normal"/>
        <w:rPr/>
      </w:pPr>
      <w:r>
        <w:rPr/>
        <w:t xml:space="preserve">Ako smatrate da su Vam povrijeđena prava, imate </w:t>
      </w:r>
      <w:r>
        <w:rPr>
          <w:b/>
        </w:rPr>
        <w:t>pravo podnijeti pritužbu nadzornom tijelu</w:t>
      </w:r>
      <w:r>
        <w:rPr/>
        <w:t>:</w:t>
      </w:r>
    </w:p>
    <w:p>
      <w:pPr>
        <w:pStyle w:val="Normal"/>
        <w:spacing w:lineRule="auto" w:line="240" w:before="0" w:after="0"/>
        <w:rPr/>
      </w:pPr>
      <w:r>
        <w:rPr/>
        <w:t>Agencija za zaštitu osobnih podataka</w:t>
      </w:r>
    </w:p>
    <w:p>
      <w:pPr>
        <w:pStyle w:val="Normal"/>
        <w:spacing w:lineRule="auto" w:line="240" w:before="0" w:after="0"/>
        <w:rPr/>
      </w:pPr>
      <w:r>
        <w:rPr/>
        <w:t xml:space="preserve">Ulica </w:t>
      </w:r>
      <w:r>
        <w:rPr>
          <w:lang w:val="hr-HR"/>
        </w:rPr>
        <w:t>Metela Ožegovića 16</w:t>
      </w:r>
      <w:r>
        <w:rPr/>
        <w:t xml:space="preserve">, 10 000 Zagreb </w:t>
      </w:r>
    </w:p>
    <w:p>
      <w:pPr>
        <w:pStyle w:val="Normal"/>
        <w:spacing w:lineRule="auto" w:line="240" w:before="0" w:after="0"/>
        <w:rPr/>
      </w:pPr>
      <w:r>
        <w:rPr/>
        <w:t>tel: +3851 4609 000, fax: +3851 4609 099</w:t>
      </w:r>
    </w:p>
    <w:p>
      <w:pPr>
        <w:pStyle w:val="Normal"/>
        <w:spacing w:lineRule="auto" w:line="240" w:before="0" w:after="0"/>
        <w:rPr/>
      </w:pPr>
      <w:r>
        <w:rPr/>
        <w:t>e-mail: azop@azop.hr</w:t>
      </w:r>
    </w:p>
    <w:p>
      <w:pPr>
        <w:pStyle w:val="Normal"/>
        <w:spacing w:lineRule="auto" w:line="240" w:before="0" w:after="0"/>
        <w:rPr/>
      </w:pPr>
      <w:r>
        <w:rPr/>
      </w:r>
    </w:p>
    <w:p>
      <w:pPr>
        <w:pStyle w:val="Heading2"/>
        <w:rPr/>
      </w:pPr>
      <w:bookmarkStart w:id="11" w:name="_Toc198716122"/>
      <w:r>
        <w:rPr/>
        <w:t>Ostvarivanje prava Ispitanika</w:t>
      </w:r>
      <w:bookmarkEnd w:id="11"/>
    </w:p>
    <w:p>
      <w:pPr>
        <w:pStyle w:val="Normal"/>
        <w:rPr/>
      </w:pPr>
      <w:r>
        <w:rPr/>
      </w:r>
    </w:p>
    <w:p>
      <w:pPr>
        <w:pStyle w:val="Normal"/>
        <w:rPr/>
      </w:pPr>
      <w:r>
        <w:rPr/>
        <w:t>Ukoliko želite ostvariti neko od svojih prava zajamčenih Općom uredbom o zaštiti podataka, kako bismo Vam olakšali ostvarivanje Vaših prava slijedite sljedeće korake.</w:t>
      </w:r>
    </w:p>
    <w:p>
      <w:pPr>
        <w:pStyle w:val="Normal"/>
        <w:rPr/>
      </w:pPr>
      <w:r>
        <w:rPr/>
        <w:t>Zahtjev za ostvarivanje prava ispitanika možete Poliklinici Uro centar podnijeti na sljedeće načine:</w:t>
      </w:r>
    </w:p>
    <w:p>
      <w:pPr>
        <w:pStyle w:val="Normal"/>
        <w:numPr>
          <w:ilvl w:val="0"/>
          <w:numId w:val="8"/>
        </w:numPr>
        <w:pBdr/>
        <w:spacing w:before="0" w:after="0"/>
        <w:rPr/>
      </w:pPr>
      <w:r>
        <w:rPr>
          <w:rFonts w:cs="Times New Roman"/>
          <w:color w:val="000000"/>
        </w:rPr>
        <w:t>pisanim putem na adresu: Poliklinika Uro centar, Ulica Vjekoslava Heinzela 20, 10 000 Zagreb,</w:t>
      </w:r>
    </w:p>
    <w:p>
      <w:pPr>
        <w:pStyle w:val="Normal"/>
        <w:numPr>
          <w:ilvl w:val="0"/>
          <w:numId w:val="8"/>
        </w:numPr>
        <w:pBdr/>
        <w:spacing w:before="0" w:after="0"/>
        <w:rPr/>
      </w:pPr>
      <w:r>
        <w:rPr>
          <w:rFonts w:cs="Times New Roman"/>
          <w:color w:val="000000"/>
        </w:rPr>
        <w:t xml:space="preserve">poslati e-mail na adresu: </w:t>
      </w:r>
      <w:r>
        <w:rPr>
          <w:rFonts w:cs="Times New Roman"/>
          <w:color w:val="2E75B5"/>
          <w:u w:val="single"/>
        </w:rPr>
        <w:t>dpo.poliklinika.urocentar@arsanomedical.com,</w:t>
      </w:r>
    </w:p>
    <w:p>
      <w:pPr>
        <w:pStyle w:val="Normal"/>
        <w:numPr>
          <w:ilvl w:val="0"/>
          <w:numId w:val="8"/>
        </w:numPr>
        <w:pBdr/>
        <w:rPr/>
      </w:pPr>
      <w:r>
        <w:rPr>
          <w:rFonts w:cs="Times New Roman"/>
          <w:color w:val="000000"/>
        </w:rPr>
        <w:t xml:space="preserve">ispunjavanjem online obrasca koji možete pronaći </w:t>
      </w:r>
      <w:hyperlink r:id="rId24">
        <w:r>
          <w:rPr>
            <w:rStyle w:val="Hyperlink"/>
            <w:rFonts w:cs="Times New Roman"/>
          </w:rPr>
          <w:t>ovdje</w:t>
        </w:r>
      </w:hyperlink>
      <w:r>
        <w:rPr>
          <w:rFonts w:cs="Times New Roman"/>
          <w:color w:val="000000"/>
        </w:rPr>
        <w:t xml:space="preserve"> ili ga možete zatražiti u fizičkom obliku u prostorijama Poliklinike Uro centar.</w:t>
      </w:r>
    </w:p>
    <w:p>
      <w:pPr>
        <w:pStyle w:val="Normal"/>
        <w:rPr/>
      </w:pPr>
      <w:r>
        <w:rPr/>
        <w:t>Molimo Vas da nam dostavite zahtjev koji je u što je većoj mjeri moguće potpun i razumljiv kako bi mogli odgovoriti Vašem Zahtjevu, ali i kako bismo Vas mogli identificirati.</w:t>
      </w:r>
      <w:r>
        <w:rPr>
          <w:rFonts w:eastAsia="Quattrocento Sans" w:cs="Quattrocento Sans" w:ascii="Quattrocento Sans" w:hAnsi="Quattrocento Sans"/>
          <w:i/>
          <w:color w:val="1E1F21"/>
          <w:sz w:val="21"/>
          <w:szCs w:val="21"/>
          <w:shd w:fill="F9F8F8" w:val="clear"/>
        </w:rPr>
        <w:t xml:space="preserve"> </w:t>
      </w:r>
      <w:r>
        <w:rPr/>
        <w:t xml:space="preserve"> Identifikacija je iznimno važna radi sigurnosne i tehničke zaštite Vaših podataka.</w:t>
      </w:r>
    </w:p>
    <w:p>
      <w:pPr>
        <w:pStyle w:val="Normal"/>
        <w:rPr/>
      </w:pPr>
      <w:r>
        <w:rPr/>
        <w:t>Prilikom obrade zahtjeva za ostvarivanje prava ispitanika morat ćemo obraditi Vaše ime i prezime, OIB ili MBO, kontakt, kao i sve ostale osobne podatke koje nam Vi pružite u sklopu samog zahtjeva.</w:t>
      </w:r>
    </w:p>
    <w:p>
      <w:pPr>
        <w:pStyle w:val="Normal"/>
        <w:rPr/>
      </w:pPr>
      <w:r>
        <w:rPr/>
        <w:t>Ukoliko nam ne pružite identifikacijske podatke te Vas ne budemo u mogućnosti adekvatno identificirati da bismo Vaše podatke mogli osigurati, obavještavamo Vas da nećemo moći obraditi Vaš zahtjev. U slučaju sumnje u identitet prilikom identifikacije, tražit ćemo Vas, radi sigurnosti obrade osobnih podataka, dodatne identifikatore, a sve sukladno našim internim procedurama.</w:t>
      </w:r>
    </w:p>
    <w:p>
      <w:pPr>
        <w:pStyle w:val="Normal"/>
        <w:rPr/>
      </w:pPr>
      <w:r>
        <w:rPr/>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pPr>
        <w:pStyle w:val="Normal"/>
        <w:rPr/>
      </w:pPr>
      <w:r>
        <w:rPr/>
        <w:t>Odgovori na zahtjeve bit će pohranjeni u Evidenciji odgovora ispitanika te će se čuvati trajno.</w:t>
      </w:r>
    </w:p>
    <w:p>
      <w:pPr>
        <w:pStyle w:val="Normal"/>
        <w:rPr/>
      </w:pPr>
      <w:r>
        <w:rPr/>
        <w:t>Na sva Vaša pitanja rado ćemo uvijek odgovoriti.</w:t>
      </w:r>
    </w:p>
    <w:p>
      <w:pPr>
        <w:pStyle w:val="Normal"/>
        <w:rPr/>
      </w:pPr>
      <w:r>
        <w:rPr/>
      </w:r>
    </w:p>
    <w:p>
      <w:pPr>
        <w:pStyle w:val="Heading1"/>
        <w:rPr/>
      </w:pPr>
      <w:bookmarkStart w:id="12" w:name="_Toc198716123"/>
      <w:r>
        <w:rPr/>
        <w:t>Izmjena obavijesti i pročišćena verzija</w:t>
      </w:r>
      <w:bookmarkEnd w:id="12"/>
    </w:p>
    <w:p>
      <w:pPr>
        <w:pStyle w:val="Normal"/>
        <w:rPr/>
      </w:pPr>
      <w:r>
        <w:rPr/>
      </w:r>
    </w:p>
    <w:p>
      <w:pPr>
        <w:pStyle w:val="Normal"/>
        <w:rPr/>
      </w:pPr>
      <w:r>
        <w:rPr/>
        <w:t xml:space="preserve">Ova Obavijest primjenjuje se od objave na internim stranicama te se može povremeno mijenjati. </w:t>
      </w:r>
    </w:p>
    <w:p>
      <w:pPr>
        <w:pStyle w:val="Normal"/>
        <w:rPr/>
      </w:pPr>
      <w:r>
        <w:rPr/>
        <w:t xml:space="preserve">Zadnja verzija ove Obavijesti, koja će uvijek biti mjerodavna za obradu osobnih podataka Radnika u Poliklinici Uro centar bit će dostupna i u prostoru Poliklinike Uro centar.  </w:t>
      </w:r>
    </w:p>
    <w:p>
      <w:pPr>
        <w:pStyle w:val="Normal"/>
        <w:rPr/>
      </w:pPr>
      <w:r>
        <w:rPr/>
        <w:t>Poliklinika Uro centar zadržava pravo izmjene ove Obavijesti uz naznaku kada je ista zadnji puta ažurirana.</w:t>
      </w:r>
    </w:p>
    <w:p>
      <w:pPr>
        <w:pStyle w:val="Normal"/>
        <w:rPr/>
      </w:pPr>
      <w:r>
        <w:rPr/>
        <w:t>U slučaju nesuglasja između pojedinih internih akata Poliklinike Uro centar i/ili drugih internih akata povezanih društava/društava Grupe/ zdravstvenih ustanova i/ili važećih propisa, osoba ovlaštena za tumačenje unutar Poliklinike Uro centar je imenovani Službenik za zaštitu podataka.</w:t>
      </w:r>
    </w:p>
    <w:p>
      <w:pPr>
        <w:pStyle w:val="Normal"/>
        <w:spacing w:before="0" w:after="160"/>
        <w:rPr/>
      </w:pPr>
      <w:r>
        <w:rPr/>
      </w:r>
    </w:p>
    <w:sectPr>
      <w:type w:val="continuous"/>
      <w:pgSz w:w="11906" w:h="16838"/>
      <w:pgMar w:left="1417" w:right="1417" w:gutter="0" w:header="708" w:top="1417" w:footer="708" w:bottom="1417"/>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Light">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Quattrocento Sans">
    <w:charset w:val="00"/>
    <w:family w:val="swiss"/>
    <w:pitch w:val="variable"/>
    <w:embedRegular r:id="rId22" w:fontKey="{16014A78-CABC-4EF0-12AC-5CD89AEFDE16}"/>
    <w:embedItalic r:id="rId23" w:fontKey="{17014A78-CABC-4EF0-12AC-5CD89AEFDE17}"/>
  </w:font>
  <w:font w:name="Noto Sans Symbols">
    <w:charset w:val="01"/>
    <w:family w:val="swiss"/>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11009997"/>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11009997"/>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Normal"/>
      <w:pBdr/>
      <w:tabs>
        <w:tab w:val="clear" w:pos="720"/>
        <w:tab w:val="center" w:pos="4536" w:leader="none"/>
        <w:tab w:val="right" w:pos="9072" w:leader="none"/>
      </w:tabs>
      <w:spacing w:lineRule="auto" w:line="240" w:before="0" w:after="0"/>
      <w:jc w:val="right"/>
      <w:rPr>
        <w:rFonts w:cs="Times New Roman"/>
        <w:color w:val="000000"/>
      </w:rPr>
    </w:pPr>
    <w:r>
      <w:rPr>
        <w:rFonts w:cs="Times New Roman"/>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r>
      <w:rPr>
        <w:rFonts w:cs="Times New Roman"/>
        <w:color w:val="000000"/>
        <w:sz w:val="18"/>
        <w:szCs w:val="18"/>
      </w:rPr>
      <w:tab/>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536" w:leader="none"/>
        <w:tab w:val="right" w:pos="9072" w:leader="none"/>
      </w:tabs>
      <w:spacing w:lineRule="auto" w:line="240" w:before="0" w:after="0"/>
      <w:jc w:val="center"/>
      <w:rPr>
        <w:rFonts w:cs="Times New Roman"/>
        <w:color w:val="000000"/>
        <w:sz w:val="18"/>
        <w:szCs w:val="18"/>
      </w:rPr>
    </w:pPr>
    <w:r>
      <w:rPr>
        <w:rFonts w:cs="Times New Roman"/>
        <w:color w:val="000000"/>
      </w:rPr>
      <w:tab/>
      <w:tab/>
    </w:r>
  </w:p>
  <w:p>
    <w:pPr>
      <w:pStyle w:val="Normal"/>
      <w:pBdr/>
      <w:tabs>
        <w:tab w:val="clear" w:pos="720"/>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p>
  <w:p>
    <w:pPr>
      <w:pStyle w:val="Normal"/>
      <w:pBdr/>
      <w:tabs>
        <w:tab w:val="clear" w:pos="720"/>
        <w:tab w:val="left" w:pos="384" w:leader="none"/>
        <w:tab w:val="left" w:pos="444" w:leader="none"/>
        <w:tab w:val="center" w:pos="4536" w:leader="none"/>
        <w:tab w:val="right" w:pos="9072" w:leader="none"/>
      </w:tabs>
      <w:spacing w:lineRule="auto" w:line="240" w:before="0" w:after="0"/>
      <w:jc w:val="center"/>
      <w:rPr>
        <w:rFonts w:cs="Times New Roman"/>
        <w:color w:val="2E75B5"/>
        <w:sz w:val="18"/>
        <w:szCs w:val="18"/>
        <w:u w:val="single"/>
      </w:rPr>
    </w:pPr>
    <w:r>
      <w:rPr>
        <w:rFonts w:cs="Times New Roman"/>
        <w:color w:val="000000"/>
        <w:sz w:val="18"/>
        <w:szCs w:val="18"/>
      </w:rPr>
      <w:t xml:space="preserve">  </w:t>
    </w:r>
    <w:r>
      <w:rPr>
        <w:rFonts w:cs="Times New Roman"/>
        <w:color w:val="000000"/>
        <w:sz w:val="18"/>
        <w:szCs w:val="18"/>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05" w:hanging="360"/>
      </w:pPr>
      <w:rPr>
        <w:rFonts w:ascii="Noto Sans Symbols" w:hAnsi="Noto Sans Symbols" w:cs="Noto Sans Symbols" w:hint="default"/>
      </w:rPr>
    </w:lvl>
    <w:lvl w:ilvl="1">
      <w:start w:val="1"/>
      <w:numFmt w:val="bullet"/>
      <w:lvlText w:val="o"/>
      <w:lvlJc w:val="left"/>
      <w:pPr>
        <w:tabs>
          <w:tab w:val="num" w:pos="0"/>
        </w:tabs>
        <w:ind w:left="1425" w:hanging="360"/>
      </w:pPr>
      <w:rPr>
        <w:rFonts w:ascii="Courier New" w:hAnsi="Courier New" w:cs="Courier New" w:hint="default"/>
      </w:rPr>
    </w:lvl>
    <w:lvl w:ilvl="2">
      <w:start w:val="1"/>
      <w:numFmt w:val="bullet"/>
      <w:lvlText w:val="▪"/>
      <w:lvlJc w:val="left"/>
      <w:pPr>
        <w:tabs>
          <w:tab w:val="num" w:pos="0"/>
        </w:tabs>
        <w:ind w:left="2145" w:hanging="360"/>
      </w:pPr>
      <w:rPr>
        <w:rFonts w:ascii="Noto Sans Symbols" w:hAnsi="Noto Sans Symbols" w:cs="Noto Sans Symbols" w:hint="default"/>
      </w:rPr>
    </w:lvl>
    <w:lvl w:ilvl="3">
      <w:start w:val="1"/>
      <w:numFmt w:val="bullet"/>
      <w:lvlText w:val="●"/>
      <w:lvlJc w:val="left"/>
      <w:pPr>
        <w:tabs>
          <w:tab w:val="num" w:pos="0"/>
        </w:tabs>
        <w:ind w:left="2865" w:hanging="360"/>
      </w:pPr>
      <w:rPr>
        <w:rFonts w:ascii="Noto Sans Symbols" w:hAnsi="Noto Sans Symbols" w:cs="Noto Sans Symbols" w:hint="default"/>
      </w:rPr>
    </w:lvl>
    <w:lvl w:ilvl="4">
      <w:start w:val="1"/>
      <w:numFmt w:val="bullet"/>
      <w:lvlText w:val="o"/>
      <w:lvlJc w:val="left"/>
      <w:pPr>
        <w:tabs>
          <w:tab w:val="num" w:pos="0"/>
        </w:tabs>
        <w:ind w:left="3585" w:hanging="360"/>
      </w:pPr>
      <w:rPr>
        <w:rFonts w:ascii="Courier New" w:hAnsi="Courier New" w:cs="Courier New" w:hint="default"/>
      </w:rPr>
    </w:lvl>
    <w:lvl w:ilvl="5">
      <w:start w:val="1"/>
      <w:numFmt w:val="bullet"/>
      <w:lvlText w:val="▪"/>
      <w:lvlJc w:val="left"/>
      <w:pPr>
        <w:tabs>
          <w:tab w:val="num" w:pos="0"/>
        </w:tabs>
        <w:ind w:left="4305" w:hanging="360"/>
      </w:pPr>
      <w:rPr>
        <w:rFonts w:ascii="Noto Sans Symbols" w:hAnsi="Noto Sans Symbols" w:cs="Noto Sans Symbols" w:hint="default"/>
      </w:rPr>
    </w:lvl>
    <w:lvl w:ilvl="6">
      <w:start w:val="1"/>
      <w:numFmt w:val="bullet"/>
      <w:lvlText w:val="●"/>
      <w:lvlJc w:val="left"/>
      <w:pPr>
        <w:tabs>
          <w:tab w:val="num" w:pos="0"/>
        </w:tabs>
        <w:ind w:left="5025" w:hanging="360"/>
      </w:pPr>
      <w:rPr>
        <w:rFonts w:ascii="Noto Sans Symbols" w:hAnsi="Noto Sans Symbols" w:cs="Noto Sans Symbols" w:hint="default"/>
      </w:rPr>
    </w:lvl>
    <w:lvl w:ilvl="7">
      <w:start w:val="1"/>
      <w:numFmt w:val="bullet"/>
      <w:lvlText w:val="o"/>
      <w:lvlJc w:val="left"/>
      <w:pPr>
        <w:tabs>
          <w:tab w:val="num" w:pos="0"/>
        </w:tabs>
        <w:ind w:left="5745" w:hanging="360"/>
      </w:pPr>
      <w:rPr>
        <w:rFonts w:ascii="Courier New" w:hAnsi="Courier New" w:cs="Courier New" w:hint="default"/>
      </w:rPr>
    </w:lvl>
    <w:lvl w:ilvl="8">
      <w:start w:val="1"/>
      <w:numFmt w:val="bullet"/>
      <w:lvlText w:val="▪"/>
      <w:lvlJc w:val="left"/>
      <w:pPr>
        <w:tabs>
          <w:tab w:val="num" w:pos="0"/>
        </w:tabs>
        <w:ind w:left="6465"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779"/>
    <w:pPr>
      <w:widowControl/>
      <w:bidi w:val="0"/>
      <w:spacing w:lineRule="auto" w:line="259" w:before="0" w:after="160"/>
      <w:jc w:val="both"/>
    </w:pPr>
    <w:rPr>
      <w:rFonts w:cs="Calibri" w:ascii="Times New Roman" w:hAnsi="Times New Roman" w:eastAsia="Times New Roman"/>
      <w:color w:val="auto"/>
      <w:kern w:val="0"/>
      <w:sz w:val="24"/>
      <w:szCs w:val="24"/>
      <w:lang w:val="hr-HR" w:eastAsia="hr-HR" w:bidi="ar-SA"/>
    </w:rPr>
  </w:style>
  <w:style w:type="paragraph" w:styleId="Heading1">
    <w:name w:val="heading 1"/>
    <w:basedOn w:val="Normal"/>
    <w:next w:val="Normal"/>
    <w:link w:val="Heading1Char"/>
    <w:uiPriority w:val="9"/>
    <w:qFormat/>
    <w:rsid w:val="0097378c"/>
    <w:pPr>
      <w:keepNext w:val="true"/>
      <w:keepLines/>
      <w:numPr>
        <w:ilvl w:val="0"/>
        <w:numId w:val="1"/>
      </w:numPr>
      <w:spacing w:before="240" w:after="0"/>
      <w:outlineLvl w:val="0"/>
    </w:pPr>
    <w:rPr>
      <w:rFonts w:eastAsia="" w:cs="" w:cstheme="majorBidi" w:eastAsiaTheme="majorEastAsia"/>
      <w:b/>
      <w:color w:themeColor="accent1" w:themeShade="bf" w:val="2F5496"/>
      <w:sz w:val="32"/>
      <w:szCs w:val="32"/>
    </w:rPr>
  </w:style>
  <w:style w:type="paragraph" w:styleId="Heading2">
    <w:name w:val="heading 2"/>
    <w:basedOn w:val="Normal"/>
    <w:next w:val="Normal"/>
    <w:link w:val="Heading2Char"/>
    <w:uiPriority w:val="9"/>
    <w:unhideWhenUsed/>
    <w:qFormat/>
    <w:rsid w:val="0097378c"/>
    <w:pPr>
      <w:keepNext w:val="true"/>
      <w:keepLines/>
      <w:numPr>
        <w:ilvl w:val="1"/>
        <w:numId w:val="1"/>
      </w:numPr>
      <w:spacing w:before="40" w:after="0"/>
      <w:outlineLvl w:val="1"/>
    </w:pPr>
    <w:rPr>
      <w:rFonts w:eastAsia="" w:cs="" w:cstheme="majorBidi" w:eastAsiaTheme="majorEastAsia"/>
      <w:b/>
      <w:color w:themeColor="accent1" w:themeShade="bf" w:val="2F5496"/>
      <w:sz w:val="26"/>
      <w:szCs w:val="26"/>
    </w:rPr>
  </w:style>
  <w:style w:type="paragraph" w:styleId="Heading3">
    <w:name w:val="heading 3"/>
    <w:basedOn w:val="Normal"/>
    <w:next w:val="Normal"/>
    <w:link w:val="Heading3Char"/>
    <w:uiPriority w:val="9"/>
    <w:semiHidden/>
    <w:unhideWhenUsed/>
    <w:qFormat/>
    <w:rsid w:val="0097378c"/>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link w:val="Heading4Char"/>
    <w:uiPriority w:val="9"/>
    <w:semiHidden/>
    <w:unhideWhenUsed/>
    <w:qFormat/>
    <w:rsid w:val="0097378c"/>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themeColor="accent1" w:themeShade="bf" w:val="2F5496"/>
    </w:rPr>
  </w:style>
  <w:style w:type="paragraph" w:styleId="Heading5">
    <w:name w:val="heading 5"/>
    <w:basedOn w:val="Normal"/>
    <w:next w:val="Normal"/>
    <w:link w:val="Heading5Char"/>
    <w:uiPriority w:val="9"/>
    <w:semiHidden/>
    <w:unhideWhenUsed/>
    <w:qFormat/>
    <w:rsid w:val="0097378c"/>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themeColor="accent1" w:themeShade="bf" w:val="2F5496"/>
    </w:rPr>
  </w:style>
  <w:style w:type="paragraph" w:styleId="Heading6">
    <w:name w:val="heading 6"/>
    <w:basedOn w:val="Normal"/>
    <w:next w:val="Normal"/>
    <w:link w:val="Heading6Char"/>
    <w:uiPriority w:val="9"/>
    <w:semiHidden/>
    <w:unhideWhenUsed/>
    <w:qFormat/>
    <w:rsid w:val="0097378c"/>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themeColor="accent1" w:themeShade="7f" w:val="1F3763"/>
    </w:rPr>
  </w:style>
  <w:style w:type="paragraph" w:styleId="Heading7">
    <w:name w:val="heading 7"/>
    <w:basedOn w:val="Normal"/>
    <w:next w:val="Normal"/>
    <w:link w:val="Heading7Char"/>
    <w:uiPriority w:val="9"/>
    <w:semiHidden/>
    <w:unhideWhenUsed/>
    <w:qFormat/>
    <w:rsid w:val="0097378c"/>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themeColor="accent1" w:themeShade="7f" w:val="1F3763"/>
    </w:rPr>
  </w:style>
  <w:style w:type="paragraph" w:styleId="Heading8">
    <w:name w:val="heading 8"/>
    <w:basedOn w:val="Normal"/>
    <w:next w:val="Normal"/>
    <w:link w:val="Heading8Char"/>
    <w:uiPriority w:val="9"/>
    <w:semiHidden/>
    <w:unhideWhenUsed/>
    <w:qFormat/>
    <w:rsid w:val="0097378c"/>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Heading9Char"/>
    <w:uiPriority w:val="9"/>
    <w:semiHidden/>
    <w:unhideWhenUsed/>
    <w:qFormat/>
    <w:rsid w:val="0097378c"/>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97785d"/>
    <w:rPr>
      <w:rFonts w:ascii="Times New Roman" w:hAnsi="Times New Roman" w:cs="Calibri"/>
      <w:sz w:val="24"/>
      <w:lang w:eastAsia="hr-HR"/>
    </w:rPr>
  </w:style>
  <w:style w:type="character" w:styleId="FooterChar" w:customStyle="1">
    <w:name w:val="Footer Char"/>
    <w:basedOn w:val="DefaultParagraphFont"/>
    <w:link w:val="Footer"/>
    <w:uiPriority w:val="99"/>
    <w:qFormat/>
    <w:rsid w:val="0097785d"/>
    <w:rPr>
      <w:rFonts w:ascii="Times New Roman" w:hAnsi="Times New Roman" w:cs="Calibri"/>
      <w:sz w:val="24"/>
      <w:lang w:eastAsia="hr-HR"/>
    </w:rPr>
  </w:style>
  <w:style w:type="character" w:styleId="Heading1Char" w:customStyle="1">
    <w:name w:val="Heading 1 Char"/>
    <w:basedOn w:val="DefaultParagraphFont"/>
    <w:link w:val="Heading1"/>
    <w:uiPriority w:val="9"/>
    <w:qFormat/>
    <w:rsid w:val="0097378c"/>
    <w:rPr>
      <w:rFonts w:ascii="Times New Roman" w:hAnsi="Times New Roman" w:eastAsia="" w:cs="" w:cstheme="majorBidi" w:eastAsiaTheme="majorEastAsia"/>
      <w:b/>
      <w:color w:themeColor="accent1" w:themeShade="bf" w:val="2F5496"/>
      <w:sz w:val="32"/>
      <w:szCs w:val="32"/>
      <w:lang w:eastAsia="hr-HR"/>
    </w:rPr>
  </w:style>
  <w:style w:type="character" w:styleId="Heading2Char" w:customStyle="1">
    <w:name w:val="Heading 2 Char"/>
    <w:basedOn w:val="DefaultParagraphFont"/>
    <w:link w:val="Heading2"/>
    <w:uiPriority w:val="9"/>
    <w:qFormat/>
    <w:rsid w:val="0097378c"/>
    <w:rPr>
      <w:rFonts w:ascii="Times New Roman" w:hAnsi="Times New Roman" w:eastAsia="" w:cs="" w:cstheme="majorBidi" w:eastAsiaTheme="majorEastAsia"/>
      <w:b/>
      <w:color w:themeColor="accent1" w:themeShade="bf" w:val="2F5496"/>
      <w:sz w:val="26"/>
      <w:szCs w:val="26"/>
      <w:lang w:eastAsia="hr-HR"/>
    </w:rPr>
  </w:style>
  <w:style w:type="character" w:styleId="Heading3Char" w:customStyle="1">
    <w:name w:val="Heading 3 Char"/>
    <w:basedOn w:val="DefaultParagraphFont"/>
    <w:link w:val="Heading3"/>
    <w:uiPriority w:val="9"/>
    <w:semiHidden/>
    <w:qFormat/>
    <w:rsid w:val="0097378c"/>
    <w:rPr>
      <w:rFonts w:ascii="Calibri Light" w:hAnsi="Calibri Light" w:eastAsia="" w:cs="" w:asciiTheme="majorHAnsi" w:cstheme="majorBidi" w:eastAsiaTheme="majorEastAsia" w:hAnsiTheme="majorHAnsi"/>
      <w:color w:themeColor="accent1" w:themeShade="7f" w:val="1F3763"/>
      <w:sz w:val="24"/>
      <w:szCs w:val="24"/>
      <w:lang w:eastAsia="hr-HR"/>
    </w:rPr>
  </w:style>
  <w:style w:type="character" w:styleId="Heading4Char" w:customStyle="1">
    <w:name w:val="Heading 4 Char"/>
    <w:basedOn w:val="DefaultParagraphFont"/>
    <w:link w:val="Heading4"/>
    <w:uiPriority w:val="9"/>
    <w:semiHidden/>
    <w:qFormat/>
    <w:rsid w:val="0097378c"/>
    <w:rPr>
      <w:rFonts w:ascii="Calibri Light" w:hAnsi="Calibri Light" w:eastAsia="" w:cs="" w:asciiTheme="majorHAnsi" w:cstheme="majorBidi" w:eastAsiaTheme="majorEastAsia" w:hAnsiTheme="majorHAnsi"/>
      <w:i/>
      <w:iCs/>
      <w:color w:themeColor="accent1" w:themeShade="bf" w:val="2F5496"/>
      <w:sz w:val="24"/>
      <w:lang w:eastAsia="hr-HR"/>
    </w:rPr>
  </w:style>
  <w:style w:type="character" w:styleId="Heading5Char" w:customStyle="1">
    <w:name w:val="Heading 5 Char"/>
    <w:basedOn w:val="DefaultParagraphFont"/>
    <w:link w:val="Heading5"/>
    <w:uiPriority w:val="9"/>
    <w:semiHidden/>
    <w:qFormat/>
    <w:rsid w:val="0097378c"/>
    <w:rPr>
      <w:rFonts w:ascii="Calibri Light" w:hAnsi="Calibri Light" w:eastAsia="" w:cs="" w:asciiTheme="majorHAnsi" w:cstheme="majorBidi" w:eastAsiaTheme="majorEastAsia" w:hAnsiTheme="majorHAnsi"/>
      <w:color w:themeColor="accent1" w:themeShade="bf" w:val="2F5496"/>
      <w:sz w:val="24"/>
      <w:lang w:eastAsia="hr-HR"/>
    </w:rPr>
  </w:style>
  <w:style w:type="character" w:styleId="Heading6Char" w:customStyle="1">
    <w:name w:val="Heading 6 Char"/>
    <w:basedOn w:val="DefaultParagraphFont"/>
    <w:link w:val="Heading6"/>
    <w:uiPriority w:val="9"/>
    <w:semiHidden/>
    <w:qFormat/>
    <w:rsid w:val="0097378c"/>
    <w:rPr>
      <w:rFonts w:ascii="Calibri Light" w:hAnsi="Calibri Light" w:eastAsia="" w:cs="" w:asciiTheme="majorHAnsi" w:cstheme="majorBidi" w:eastAsiaTheme="majorEastAsia" w:hAnsiTheme="majorHAnsi"/>
      <w:color w:themeColor="accent1" w:themeShade="7f" w:val="1F3763"/>
      <w:sz w:val="24"/>
      <w:lang w:eastAsia="hr-HR"/>
    </w:rPr>
  </w:style>
  <w:style w:type="character" w:styleId="Heading7Char" w:customStyle="1">
    <w:name w:val="Heading 7 Char"/>
    <w:basedOn w:val="DefaultParagraphFont"/>
    <w:link w:val="Heading7"/>
    <w:uiPriority w:val="9"/>
    <w:semiHidden/>
    <w:qFormat/>
    <w:rsid w:val="0097378c"/>
    <w:rPr>
      <w:rFonts w:ascii="Calibri Light" w:hAnsi="Calibri Light" w:eastAsia="" w:cs="" w:asciiTheme="majorHAnsi" w:cstheme="majorBidi" w:eastAsiaTheme="majorEastAsia" w:hAnsiTheme="majorHAnsi"/>
      <w:i/>
      <w:iCs/>
      <w:color w:themeColor="accent1" w:themeShade="7f" w:val="1F3763"/>
      <w:sz w:val="24"/>
      <w:lang w:eastAsia="hr-HR"/>
    </w:rPr>
  </w:style>
  <w:style w:type="character" w:styleId="Heading8Char" w:customStyle="1">
    <w:name w:val="Heading 8 Char"/>
    <w:basedOn w:val="DefaultParagraphFont"/>
    <w:link w:val="Heading8"/>
    <w:uiPriority w:val="9"/>
    <w:semiHidden/>
    <w:qFormat/>
    <w:rsid w:val="0097378c"/>
    <w:rPr>
      <w:rFonts w:ascii="Calibri Light" w:hAnsi="Calibri Light" w:eastAsia="" w:cs="" w:asciiTheme="majorHAnsi" w:cstheme="majorBidi" w:eastAsiaTheme="majorEastAsia" w:hAnsiTheme="majorHAnsi"/>
      <w:color w:themeColor="text1" w:themeTint="d8" w:val="272727"/>
      <w:sz w:val="21"/>
      <w:szCs w:val="21"/>
      <w:lang w:eastAsia="hr-HR"/>
    </w:rPr>
  </w:style>
  <w:style w:type="character" w:styleId="Heading9Char" w:customStyle="1">
    <w:name w:val="Heading 9 Char"/>
    <w:basedOn w:val="DefaultParagraphFont"/>
    <w:link w:val="Heading9"/>
    <w:uiPriority w:val="9"/>
    <w:semiHidden/>
    <w:qFormat/>
    <w:rsid w:val="0097378c"/>
    <w:rPr>
      <w:rFonts w:ascii="Calibri Light" w:hAnsi="Calibri Light" w:eastAsia="" w:cs="" w:asciiTheme="majorHAnsi" w:cstheme="majorBidi" w:eastAsiaTheme="majorEastAsia" w:hAnsiTheme="majorHAnsi"/>
      <w:i/>
      <w:iCs/>
      <w:color w:themeColor="text1" w:themeTint="d8" w:val="272727"/>
      <w:sz w:val="21"/>
      <w:szCs w:val="21"/>
      <w:lang w:eastAsia="hr-HR"/>
    </w:rPr>
  </w:style>
  <w:style w:type="character" w:styleId="CommentReference">
    <w:name w:val="annotation reference"/>
    <w:basedOn w:val="DefaultParagraphFont"/>
    <w:uiPriority w:val="99"/>
    <w:semiHidden/>
    <w:unhideWhenUsed/>
    <w:qFormat/>
    <w:rsid w:val="009c174b"/>
    <w:rPr>
      <w:sz w:val="16"/>
      <w:szCs w:val="16"/>
    </w:rPr>
  </w:style>
  <w:style w:type="character" w:styleId="CommentTextChar" w:customStyle="1">
    <w:name w:val="Comment Text Char"/>
    <w:basedOn w:val="DefaultParagraphFont"/>
    <w:link w:val="CommentText"/>
    <w:uiPriority w:val="99"/>
    <w:qFormat/>
    <w:rsid w:val="009c174b"/>
    <w:rPr>
      <w:rFonts w:ascii="Times New Roman" w:hAnsi="Times New Roman" w:cs="Calibri"/>
      <w:sz w:val="20"/>
      <w:szCs w:val="20"/>
      <w:lang w:eastAsia="hr-HR"/>
    </w:rPr>
  </w:style>
  <w:style w:type="character" w:styleId="CommentSubjectChar" w:customStyle="1">
    <w:name w:val="Comment Subject Char"/>
    <w:basedOn w:val="CommentTextChar"/>
    <w:link w:val="annotationsubject"/>
    <w:uiPriority w:val="99"/>
    <w:semiHidden/>
    <w:qFormat/>
    <w:rsid w:val="009c174b"/>
    <w:rPr>
      <w:rFonts w:ascii="Times New Roman" w:hAnsi="Times New Roman" w:cs="Calibri"/>
      <w:b/>
      <w:bCs/>
      <w:sz w:val="20"/>
      <w:szCs w:val="20"/>
      <w:lang w:eastAsia="hr-HR"/>
    </w:rPr>
  </w:style>
  <w:style w:type="character" w:styleId="Hyperlink">
    <w:name w:val="Hyperlink"/>
    <w:basedOn w:val="DefaultParagraphFont"/>
    <w:uiPriority w:val="99"/>
    <w:unhideWhenUsed/>
    <w:rsid w:val="00846768"/>
    <w:rPr>
      <w:color w:themeColor="hyperlink" w:val="0563C1"/>
      <w:u w:val="single"/>
    </w:rPr>
  </w:style>
  <w:style w:type="character" w:styleId="UnresolvedMention">
    <w:name w:val="Unresolved Mention"/>
    <w:basedOn w:val="DefaultParagraphFont"/>
    <w:uiPriority w:val="99"/>
    <w:semiHidden/>
    <w:unhideWhenUsed/>
    <w:qFormat/>
    <w:rsid w:val="00846768"/>
    <w:rPr>
      <w:color w:val="605E5C"/>
      <w:shd w:fill="E1DFDD" w:val="clear"/>
    </w:rPr>
  </w:style>
  <w:style w:type="character" w:styleId="FollowedHyperlink">
    <w:name w:val="FollowedHyperlink"/>
    <w:basedOn w:val="DefaultParagraphFont"/>
    <w:uiPriority w:val="99"/>
    <w:semiHidden/>
    <w:unhideWhenUsed/>
    <w:rsid w:val="00846768"/>
    <w:rPr>
      <w:color w:themeColor="followedHyperlink" w:val="954F72"/>
      <w:u w:val="single"/>
    </w:rPr>
  </w:style>
  <w:style w:type="character" w:styleId="Emphasis">
    <w:name w:val="Emphasis"/>
    <w:basedOn w:val="DefaultParagraphFont"/>
    <w:uiPriority w:val="20"/>
    <w:qFormat/>
    <w:rsid w:val="00e0262d"/>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HeaderandFooter">
    <w:name w:val="Header and Footer"/>
    <w:basedOn w:val="Normal"/>
    <w:qFormat/>
    <w:pPr/>
    <w:rPr/>
  </w:style>
  <w:style w:type="paragraph" w:styleId="Header">
    <w:name w:val="header"/>
    <w:basedOn w:val="Normal"/>
    <w:link w:val="HeaderChar"/>
    <w:uiPriority w:val="99"/>
    <w:unhideWhenUsed/>
    <w:rsid w:val="0097785d"/>
    <w:pPr>
      <w:tabs>
        <w:tab w:val="clear" w:pos="720"/>
        <w:tab w:val="center" w:pos="4536" w:leader="none"/>
        <w:tab w:val="right" w:pos="9072" w:leader="none"/>
      </w:tabs>
      <w:spacing w:lineRule="auto" w:line="240" w:before="0" w:after="0"/>
    </w:pPr>
    <w:rPr/>
  </w:style>
  <w:style w:type="paragraph" w:styleId="Footer">
    <w:name w:val="footer"/>
    <w:basedOn w:val="Normal"/>
    <w:link w:val="FooterChar"/>
    <w:uiPriority w:val="99"/>
    <w:unhideWhenUsed/>
    <w:rsid w:val="0097785d"/>
    <w:pPr>
      <w:tabs>
        <w:tab w:val="clear" w:pos="720"/>
        <w:tab w:val="center" w:pos="4536" w:leader="none"/>
        <w:tab w:val="right" w:pos="9072" w:leader="none"/>
      </w:tabs>
      <w:spacing w:lineRule="auto" w:line="240" w:before="0" w:after="0"/>
    </w:pPr>
    <w:rPr/>
  </w:style>
  <w:style w:type="paragraph" w:styleId="CommentText">
    <w:name w:val="annotation text"/>
    <w:basedOn w:val="Normal"/>
    <w:link w:val="CommentTextChar"/>
    <w:uiPriority w:val="99"/>
    <w:unhideWhenUsed/>
    <w:rsid w:val="009c174b"/>
    <w:pPr>
      <w:spacing w:lineRule="auto" w:line="240"/>
    </w:pPr>
    <w:rPr>
      <w:sz w:val="20"/>
      <w:szCs w:val="20"/>
    </w:rPr>
  </w:style>
  <w:style w:type="paragraph" w:styleId="annotationsubject">
    <w:name w:val="annotation subject"/>
    <w:basedOn w:val="CommentText"/>
    <w:next w:val="CommentText"/>
    <w:link w:val="CommentSubjectChar"/>
    <w:uiPriority w:val="99"/>
    <w:semiHidden/>
    <w:unhideWhenUsed/>
    <w:qFormat/>
    <w:rsid w:val="009c174b"/>
    <w:pPr/>
    <w:rPr>
      <w:b/>
      <w:bCs/>
    </w:rPr>
  </w:style>
  <w:style w:type="paragraph" w:styleId="ListParagraph">
    <w:name w:val="List Paragraph"/>
    <w:basedOn w:val="Normal"/>
    <w:uiPriority w:val="34"/>
    <w:qFormat/>
    <w:rsid w:val="00846768"/>
    <w:pPr>
      <w:spacing w:before="0" w:after="160"/>
      <w:ind w:left="720"/>
      <w:contextualSpacing/>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846768"/>
    <w:pPr>
      <w:numPr>
        <w:ilvl w:val="0"/>
        <w:numId w:val="0"/>
      </w:numPr>
      <w:jc w:val="left"/>
      <w:outlineLvl w:val="9"/>
    </w:pPr>
    <w:rPr>
      <w:rFonts w:ascii="Calibri Light" w:hAnsi="Calibri Light" w:asciiTheme="majorHAnsi" w:hAnsiTheme="majorHAnsi"/>
      <w:b w:val="false"/>
    </w:rPr>
  </w:style>
  <w:style w:type="paragraph" w:styleId="TOC1">
    <w:name w:val="toc 1"/>
    <w:basedOn w:val="Normal"/>
    <w:next w:val="Normal"/>
    <w:autoRedefine/>
    <w:uiPriority w:val="39"/>
    <w:unhideWhenUsed/>
    <w:rsid w:val="00fe516c"/>
    <w:pPr>
      <w:tabs>
        <w:tab w:val="clear" w:pos="720"/>
        <w:tab w:val="left" w:pos="476" w:leader="none"/>
        <w:tab w:val="right" w:pos="9062" w:leader="dot"/>
      </w:tabs>
      <w:spacing w:before="0" w:after="100"/>
      <w:ind w:hanging="567" w:left="567"/>
    </w:pPr>
    <w:rPr/>
  </w:style>
  <w:style w:type="paragraph" w:styleId="TOC2">
    <w:name w:val="toc 2"/>
    <w:basedOn w:val="Normal"/>
    <w:next w:val="Normal"/>
    <w:autoRedefine/>
    <w:uiPriority w:val="39"/>
    <w:unhideWhenUsed/>
    <w:rsid w:val="00112d8b"/>
    <w:pPr>
      <w:spacing w:before="0" w:after="100"/>
      <w:ind w:left="240"/>
    </w:pPr>
    <w:rPr/>
  </w:style>
  <w:style w:type="paragraph" w:styleId="Revision">
    <w:name w:val="Revision"/>
    <w:uiPriority w:val="99"/>
    <w:semiHidden/>
    <w:qFormat/>
    <w:rsid w:val="00075cf3"/>
    <w:pPr>
      <w:widowControl/>
      <w:bidi w:val="0"/>
      <w:spacing w:lineRule="auto" w:line="240" w:before="0" w:after="0"/>
      <w:jc w:val="both"/>
    </w:pPr>
    <w:rPr>
      <w:rFonts w:cs="Calibri" w:ascii="Times New Roman" w:hAnsi="Times New Roman" w:eastAsia="Times New Roman"/>
      <w:color w:val="auto"/>
      <w:kern w:val="0"/>
      <w:sz w:val="24"/>
      <w:szCs w:val="24"/>
      <w:lang w:val="hr-HR" w:eastAsia="hr-HR"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mailto:dpo.poliklinika.urocentar@arsanomedical.com" TargetMode="External"/><Relationship Id="rId9" Type="http://schemas.openxmlformats.org/officeDocument/2006/relationships/hyperlink" Target="mailto:dpo.poliklinika.aviva@arsanomedical.com" TargetMode="External"/><Relationship Id="rId10" Type="http://schemas.openxmlformats.org/officeDocument/2006/relationships/hyperlink" Target="https://poliklinika-aviva.hr/hr/zastita-privatnosti/" TargetMode="External"/><Relationship Id="rId11" Type="http://schemas.openxmlformats.org/officeDocument/2006/relationships/hyperlink" Target="mailto:dpo.sbnemec@arsanomedical.com" TargetMode="External"/><Relationship Id="rId12" Type="http://schemas.openxmlformats.org/officeDocument/2006/relationships/hyperlink" Target="https://www.bolnica-nemec.hr/hr/politika_privatnosti/47" TargetMode="External"/><Relationship Id="rId13" Type="http://schemas.openxmlformats.org/officeDocument/2006/relationships/hyperlink" Target="mailto:dpo.sbarithera@arsanomedical.com" TargetMode="External"/><Relationship Id="rId14" Type="http://schemas.openxmlformats.org/officeDocument/2006/relationships/hyperlink" Target="https://arithera.hr/centar-za-privatnost/pravila-privatnosti/" TargetMode="External"/><Relationship Id="rId15" Type="http://schemas.openxmlformats.org/officeDocument/2006/relationships/hyperlink" Target="mailto:dpo.arsanomedical@arsanomedical.com" TargetMode="External"/><Relationship Id="rId16" Type="http://schemas.openxmlformats.org/officeDocument/2006/relationships/hyperlink" Target="https://www.arsanomedical.com/hr/politika-privatnosti/" TargetMode="External"/><Relationship Id="rId17" Type="http://schemas.openxmlformats.org/officeDocument/2006/relationships/hyperlink" Target="mailto:dpo.dijagnostika2000@arsanomedical.com" TargetMode="External"/><Relationship Id="rId18" Type="http://schemas.openxmlformats.org/officeDocument/2006/relationships/hyperlink" Target="https://dijagnostika2000.hr/pravila-privatnosti/" TargetMode="External"/><Relationship Id="rId19" Type="http://schemas.openxmlformats.org/officeDocument/2006/relationships/hyperlink" Target="mailto:dpo.poliklinika.ritznova@arsanomedical.com" TargetMode="External"/><Relationship Id="rId20" Type="http://schemas.openxmlformats.org/officeDocument/2006/relationships/hyperlink" Target="https://dr-ritz.com/politika-privatnosti/" TargetMode="External"/><Relationship Id="rId21" Type="http://schemas.openxmlformats.org/officeDocument/2006/relationships/hyperlink" Target="mailto:gdpr@primanova.hr" TargetMode="External"/><Relationship Id="rId22" Type="http://schemas.openxmlformats.org/officeDocument/2006/relationships/hyperlink" Target="https://primanova.hr/politika-o-zastiti-osobnih-podataka/" TargetMode="External"/><Relationship Id="rId23" Type="http://schemas.openxmlformats.org/officeDocument/2006/relationships/hyperlink" Target="mailto:dpo.poliklinika.urocentar@arsanomedical.com" TargetMode="External"/><Relationship Id="rId24" Type="http://schemas.openxmlformats.org/officeDocument/2006/relationships/hyperlink" Target="https://urocentar.hr/wp-content/uploads/2025/03/POLIKLINIKA-URO-CENTAR-obrazac-zahtjeva-za-ostvarenje-prava-ispitanika.pdf?_gl=1*1bk1136*_up*MQ..*_gs*MQ..&amp;gclid=CjwKCAjw87XBBhBIEiwAxP3_A8jC8AmoT9UZvzmbZDrK0MZovykzxTNJkroSPA2TuzhZTCdxp_I0VRoCrjQQAvD_BwE&amp;gbraid=0AAAAApE1_WRJ23h6JSZ-8PVy53zP22Syk" TargetMode="Externa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Tema sustava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hmj+n4GynPgBtIRx2mBM2cq5cKA==">CgMxLjAyCGguZ2pkZ3hzMgloLjMwajB6bGwyCWguMWZvYjl0ZTIJaC4zem55c2g3MgloLjJldDkycDAyCGgudHlqY3d0MgloLjNkeTZ2a20yCWguMXQzaDVzZjIJaC40ZDM0b2c4MgloLjJzOGV5bzEyCWguMTdkcDh2dTIJaC4zcmRjcmpuOAByITF3UUc1UmRPWmtxNlN5TzJNUTNuTnJYQnFNTWtNTEN3dw==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Application>LibreOffice/25.2.7.2$Windows_X86_64 LibreOffice_project/5cbfd1ab6520636bb5f7b99185aa69bd7456825d</Application>
  <AppVersion>15.0000</AppVersion>
  <Pages>2</Pages>
  <Words>4204</Words>
  <Characters>25496</Characters>
  <CharactersWithSpaces>29819</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2025-05-21T08:36:00Z</dcterms:created>
  <dc:creator>Mia Krnjak</dc:creator>
  <dc:description/>
  <dc:language>hr-HR</dc:language>
  <cp:lastModifiedBy>Barbara Šagud</cp:lastModifiedBy>
  <cp:lastPrinted>2025-05-21T08:37:00Z</cp:lastPrinted>
  <dcterms:modified xsi:type="dcterms:W3CDTF">2026-01-27T12:20:00Z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14c3ba97488b378255d91f3d601a092864018ea0940dec8a8a7aa6eb55a67600</vt:lpwstr>
  </property>
</Properties>
</file>